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C5052" w14:textId="766D4448" w:rsidR="005140D0" w:rsidRPr="00FC02A4" w:rsidRDefault="005140D0" w:rsidP="001D45D7">
      <w:pPr>
        <w:pStyle w:val="CORTE1DATOS0"/>
        <w:ind w:left="4111"/>
        <w:jc w:val="both"/>
        <w:rPr>
          <w:rFonts w:cs="Arial"/>
          <w:sz w:val="26"/>
          <w:szCs w:val="26"/>
          <w:lang w:val="es-ES"/>
        </w:rPr>
      </w:pPr>
      <w:bookmarkStart w:id="0" w:name="_GoBack"/>
      <w:bookmarkEnd w:id="0"/>
      <w:r w:rsidRPr="00FC02A4">
        <w:rPr>
          <w:rFonts w:cs="Arial"/>
          <w:sz w:val="26"/>
          <w:szCs w:val="26"/>
          <w:lang w:val="es-ES"/>
        </w:rPr>
        <w:t xml:space="preserve">ACCIÓN DE INCONSTITUCIONALIDAD </w:t>
      </w:r>
      <w:r w:rsidR="00DF365D" w:rsidRPr="00FC02A4">
        <w:rPr>
          <w:rFonts w:cs="Arial"/>
          <w:sz w:val="26"/>
          <w:szCs w:val="26"/>
          <w:lang w:val="es-ES"/>
        </w:rPr>
        <w:t>171</w:t>
      </w:r>
      <w:r w:rsidR="00636C67" w:rsidRPr="00FC02A4">
        <w:rPr>
          <w:rFonts w:cs="Arial"/>
          <w:sz w:val="26"/>
          <w:szCs w:val="26"/>
          <w:lang w:val="es-ES"/>
        </w:rPr>
        <w:t>/20</w:t>
      </w:r>
      <w:r w:rsidR="00DF365D" w:rsidRPr="00FC02A4">
        <w:rPr>
          <w:rFonts w:cs="Arial"/>
          <w:sz w:val="26"/>
          <w:szCs w:val="26"/>
          <w:lang w:val="es-ES"/>
        </w:rPr>
        <w:t>20</w:t>
      </w:r>
    </w:p>
    <w:p w14:paraId="78521774" w14:textId="477FCB33" w:rsidR="005140D0" w:rsidRPr="00FC02A4" w:rsidRDefault="005140D0" w:rsidP="001D45D7">
      <w:pPr>
        <w:pStyle w:val="CORTE1DATOS0"/>
        <w:ind w:left="4111"/>
        <w:jc w:val="both"/>
        <w:rPr>
          <w:rFonts w:cs="Arial"/>
          <w:sz w:val="26"/>
          <w:szCs w:val="26"/>
          <w:lang w:val="es-ES"/>
        </w:rPr>
      </w:pPr>
      <w:r w:rsidRPr="00FC02A4">
        <w:rPr>
          <w:rFonts w:cs="Arial"/>
          <w:sz w:val="26"/>
          <w:szCs w:val="26"/>
          <w:lang w:val="es-ES"/>
        </w:rPr>
        <w:t>PROMOVENTE:</w:t>
      </w:r>
      <w:r w:rsidR="007C665C" w:rsidRPr="00FC02A4">
        <w:rPr>
          <w:rFonts w:cs="Arial"/>
          <w:sz w:val="26"/>
          <w:szCs w:val="26"/>
          <w:lang w:val="es-ES"/>
        </w:rPr>
        <w:t xml:space="preserve"> </w:t>
      </w:r>
      <w:r w:rsidR="00636C67" w:rsidRPr="00FC02A4">
        <w:rPr>
          <w:rFonts w:cs="Arial"/>
          <w:sz w:val="26"/>
          <w:szCs w:val="26"/>
          <w:lang w:val="es-ES"/>
        </w:rPr>
        <w:t xml:space="preserve">PARTIDO </w:t>
      </w:r>
      <w:r w:rsidR="00DF365D" w:rsidRPr="00FC02A4">
        <w:rPr>
          <w:rFonts w:cs="Arial"/>
          <w:sz w:val="26"/>
          <w:szCs w:val="26"/>
          <w:lang w:val="es-ES"/>
        </w:rPr>
        <w:t>CONCIENCIA POPULAR</w:t>
      </w:r>
    </w:p>
    <w:p w14:paraId="005AA9CA" w14:textId="77777777" w:rsidR="00DE1EFA" w:rsidRPr="00FC02A4" w:rsidRDefault="00DE1EFA" w:rsidP="00DE1EFA">
      <w:pPr>
        <w:pStyle w:val="corte3centro"/>
        <w:spacing w:line="240" w:lineRule="auto"/>
        <w:ind w:left="-567" w:firstLine="567"/>
        <w:jc w:val="both"/>
        <w:rPr>
          <w:rFonts w:cs="Arial"/>
          <w:b w:val="0"/>
          <w:sz w:val="16"/>
          <w:szCs w:val="16"/>
          <w:lang w:val="es-ES"/>
        </w:rPr>
      </w:pPr>
    </w:p>
    <w:p w14:paraId="59ACE123" w14:textId="77777777" w:rsidR="00DC5DFA" w:rsidRPr="00FC02A4" w:rsidRDefault="00DC5DFA" w:rsidP="00DE1EFA">
      <w:pPr>
        <w:pStyle w:val="corte3centro"/>
        <w:spacing w:line="240" w:lineRule="auto"/>
        <w:ind w:left="-567" w:firstLine="567"/>
        <w:jc w:val="both"/>
        <w:rPr>
          <w:rFonts w:cs="Arial"/>
          <w:b w:val="0"/>
          <w:sz w:val="16"/>
          <w:szCs w:val="16"/>
          <w:lang w:val="es-ES"/>
        </w:rPr>
      </w:pPr>
    </w:p>
    <w:p w14:paraId="31306C8C" w14:textId="77777777" w:rsidR="00DE1EFA" w:rsidRPr="00FC02A4" w:rsidRDefault="00DE1EFA" w:rsidP="00DE1EFA">
      <w:pPr>
        <w:pStyle w:val="corte3centro"/>
        <w:spacing w:line="240" w:lineRule="auto"/>
        <w:ind w:left="-567" w:firstLine="567"/>
        <w:jc w:val="both"/>
        <w:rPr>
          <w:rFonts w:cs="Arial"/>
          <w:b w:val="0"/>
          <w:sz w:val="16"/>
          <w:szCs w:val="16"/>
          <w:lang w:val="es-ES"/>
        </w:rPr>
      </w:pPr>
      <w:r w:rsidRPr="00FC02A4">
        <w:rPr>
          <w:rFonts w:cs="Arial"/>
          <w:b w:val="0"/>
          <w:sz w:val="16"/>
          <w:szCs w:val="16"/>
          <w:lang w:val="es-ES"/>
        </w:rPr>
        <w:t>VISTO BUENO</w:t>
      </w:r>
    </w:p>
    <w:p w14:paraId="29C0F940" w14:textId="77777777" w:rsidR="00DE1EFA" w:rsidRPr="00FC02A4" w:rsidRDefault="00DE1EFA" w:rsidP="00DE1EFA">
      <w:pPr>
        <w:pStyle w:val="corte3centro"/>
        <w:spacing w:line="240" w:lineRule="auto"/>
        <w:ind w:left="-567" w:firstLine="567"/>
        <w:jc w:val="both"/>
        <w:rPr>
          <w:rFonts w:cs="Arial"/>
          <w:b w:val="0"/>
          <w:sz w:val="16"/>
          <w:szCs w:val="16"/>
          <w:lang w:val="es-ES"/>
        </w:rPr>
      </w:pPr>
      <w:r w:rsidRPr="00FC02A4">
        <w:rPr>
          <w:rFonts w:cs="Arial"/>
          <w:b w:val="0"/>
          <w:sz w:val="16"/>
          <w:szCs w:val="16"/>
          <w:lang w:val="es-ES"/>
        </w:rPr>
        <w:t>SR. MINISTRO</w:t>
      </w:r>
    </w:p>
    <w:p w14:paraId="4A5C3FCF" w14:textId="77777777" w:rsidR="00DE1EFA" w:rsidRPr="00FC02A4" w:rsidRDefault="00DE1EFA" w:rsidP="00DE1EFA">
      <w:pPr>
        <w:pStyle w:val="corte2ponente"/>
        <w:ind w:right="-799"/>
        <w:jc w:val="both"/>
        <w:rPr>
          <w:rFonts w:cs="Arial"/>
          <w:sz w:val="26"/>
          <w:szCs w:val="26"/>
          <w:lang w:val="es-ES"/>
        </w:rPr>
      </w:pPr>
      <w:r w:rsidRPr="00FC02A4">
        <w:rPr>
          <w:rFonts w:cs="Arial"/>
          <w:sz w:val="26"/>
          <w:szCs w:val="26"/>
          <w:lang w:val="es-ES"/>
        </w:rPr>
        <w:t>PONENTE: ministro ALFREDO GUTIÉRREZ ORTIZ MENA</w:t>
      </w:r>
    </w:p>
    <w:p w14:paraId="5008C2A3" w14:textId="77777777" w:rsidR="00DE1EFA" w:rsidRPr="00FC02A4" w:rsidRDefault="00DE1EFA" w:rsidP="00DE1EFA">
      <w:pPr>
        <w:pStyle w:val="corte2ponente"/>
        <w:ind w:right="51"/>
        <w:jc w:val="both"/>
        <w:rPr>
          <w:rFonts w:cs="Arial"/>
          <w:sz w:val="26"/>
          <w:szCs w:val="26"/>
          <w:lang w:val="es-ES"/>
        </w:rPr>
      </w:pPr>
    </w:p>
    <w:p w14:paraId="7B1FCA44" w14:textId="77777777" w:rsidR="00DE1EFA" w:rsidRPr="00FC02A4" w:rsidRDefault="00DE1EFA" w:rsidP="00DE1EFA">
      <w:pPr>
        <w:pStyle w:val="corte3centro"/>
        <w:spacing w:line="240" w:lineRule="auto"/>
        <w:ind w:left="-567" w:firstLine="567"/>
        <w:jc w:val="both"/>
        <w:rPr>
          <w:rFonts w:cs="Arial"/>
          <w:b w:val="0"/>
          <w:sz w:val="16"/>
          <w:szCs w:val="16"/>
          <w:lang w:val="es-ES"/>
        </w:rPr>
      </w:pPr>
      <w:r w:rsidRPr="00FC02A4">
        <w:rPr>
          <w:rFonts w:cs="Arial"/>
          <w:b w:val="0"/>
          <w:sz w:val="16"/>
          <w:szCs w:val="16"/>
          <w:lang w:val="es-ES"/>
        </w:rPr>
        <w:t>COTEJÓ</w:t>
      </w:r>
    </w:p>
    <w:p w14:paraId="0D9F97DB" w14:textId="77777777" w:rsidR="00DE1EFA" w:rsidRPr="00FC02A4" w:rsidRDefault="00DE1EFA" w:rsidP="00DE1EFA">
      <w:pPr>
        <w:pStyle w:val="corte2ponente"/>
        <w:ind w:right="51"/>
        <w:jc w:val="both"/>
        <w:rPr>
          <w:rFonts w:cs="Arial"/>
          <w:sz w:val="26"/>
          <w:szCs w:val="26"/>
          <w:lang w:val="es-ES"/>
        </w:rPr>
      </w:pPr>
      <w:r w:rsidRPr="00FC02A4">
        <w:rPr>
          <w:rFonts w:cs="Arial"/>
          <w:sz w:val="26"/>
          <w:szCs w:val="26"/>
          <w:lang w:val="es-ES"/>
        </w:rPr>
        <w:t>SECRETARIO: MIGUEL ANTONIO NÚÑEZ VALADEZ</w:t>
      </w:r>
    </w:p>
    <w:p w14:paraId="219DC17B" w14:textId="43313B5B" w:rsidR="00636C67" w:rsidRPr="00FC02A4" w:rsidRDefault="00636C67" w:rsidP="00DE1EFA">
      <w:pPr>
        <w:pStyle w:val="corte2ponente"/>
        <w:ind w:right="51"/>
        <w:jc w:val="both"/>
        <w:rPr>
          <w:rFonts w:cs="Arial"/>
          <w:sz w:val="26"/>
          <w:szCs w:val="26"/>
          <w:lang w:val="es-ES"/>
        </w:rPr>
      </w:pPr>
      <w:r w:rsidRPr="00FC02A4">
        <w:rPr>
          <w:rFonts w:cs="Arial"/>
          <w:sz w:val="26"/>
          <w:szCs w:val="26"/>
          <w:lang w:val="es-ES"/>
        </w:rPr>
        <w:t xml:space="preserve">COLABORADOR: </w:t>
      </w:r>
      <w:r w:rsidR="00DF365D" w:rsidRPr="00FC02A4">
        <w:rPr>
          <w:rFonts w:cs="Arial"/>
          <w:sz w:val="26"/>
          <w:szCs w:val="26"/>
          <w:lang w:val="es-ES"/>
        </w:rPr>
        <w:t>CAMILO WEICHSEL ZAPATA</w:t>
      </w:r>
    </w:p>
    <w:p w14:paraId="3E91577E" w14:textId="77777777" w:rsidR="005140D0" w:rsidRPr="00FC02A4" w:rsidRDefault="005140D0" w:rsidP="00877C64">
      <w:pPr>
        <w:pStyle w:val="TEXTONORMAL"/>
        <w:rPr>
          <w:sz w:val="26"/>
          <w:szCs w:val="26"/>
          <w:lang w:val="es-ES"/>
        </w:rPr>
      </w:pPr>
    </w:p>
    <w:p w14:paraId="68D659AF" w14:textId="29D48BB7" w:rsidR="00DE1EFA" w:rsidRPr="00FC02A4" w:rsidRDefault="001D45D7" w:rsidP="00DE1EFA">
      <w:pPr>
        <w:pStyle w:val="TEXTONORMAL"/>
        <w:ind w:firstLine="0"/>
        <w:rPr>
          <w:sz w:val="26"/>
          <w:szCs w:val="26"/>
          <w:lang w:val="es-ES"/>
        </w:rPr>
      </w:pPr>
      <w:r w:rsidRPr="00FC02A4">
        <w:rPr>
          <w:sz w:val="26"/>
          <w:szCs w:val="26"/>
          <w:lang w:val="es-ES"/>
        </w:rPr>
        <w:t xml:space="preserve">Ciudad de </w:t>
      </w:r>
      <w:r w:rsidR="00DE1EFA" w:rsidRPr="00FC02A4">
        <w:rPr>
          <w:sz w:val="26"/>
          <w:szCs w:val="26"/>
          <w:lang w:val="es-ES"/>
        </w:rPr>
        <w:t>México. El Tribunal Pleno de la Suprema Corte de Justicia de la Nación, en sesión correspondiente</w:t>
      </w:r>
      <w:r w:rsidR="00636C67" w:rsidRPr="00FC02A4">
        <w:rPr>
          <w:sz w:val="26"/>
          <w:szCs w:val="26"/>
          <w:lang w:val="es-ES"/>
        </w:rPr>
        <w:t xml:space="preserve"> al</w:t>
      </w:r>
      <w:r w:rsidR="00614D9F" w:rsidRPr="00FC02A4">
        <w:rPr>
          <w:sz w:val="26"/>
          <w:szCs w:val="26"/>
          <w:lang w:val="es-ES"/>
        </w:rPr>
        <w:t xml:space="preserve"> </w:t>
      </w:r>
      <w:r w:rsidR="00614D9F" w:rsidRPr="00FC02A4">
        <w:rPr>
          <w:b/>
          <w:bCs/>
          <w:sz w:val="26"/>
          <w:szCs w:val="26"/>
          <w:lang w:val="es-ES"/>
        </w:rPr>
        <w:t>siete de septiembre de dos mil veinte</w:t>
      </w:r>
      <w:r w:rsidR="00DE1EFA" w:rsidRPr="00FC02A4">
        <w:rPr>
          <w:sz w:val="26"/>
          <w:szCs w:val="26"/>
          <w:lang w:val="es-ES"/>
        </w:rPr>
        <w:t xml:space="preserve">, emite la siguiente: </w:t>
      </w:r>
    </w:p>
    <w:p w14:paraId="023B7169" w14:textId="77777777" w:rsidR="00D872B3" w:rsidRPr="00FC02A4" w:rsidRDefault="00D872B3" w:rsidP="00A856A9">
      <w:pPr>
        <w:pStyle w:val="TEXTONORMAL"/>
        <w:spacing w:line="276" w:lineRule="auto"/>
        <w:ind w:firstLine="0"/>
        <w:rPr>
          <w:sz w:val="26"/>
          <w:szCs w:val="26"/>
          <w:lang w:val="es-ES"/>
        </w:rPr>
      </w:pPr>
    </w:p>
    <w:p w14:paraId="3D7A6CA9" w14:textId="77777777" w:rsidR="000E62DD" w:rsidRPr="00FC02A4" w:rsidRDefault="000E62DD" w:rsidP="000E62DD">
      <w:pPr>
        <w:pStyle w:val="TEXTONORMAL"/>
        <w:ind w:firstLine="0"/>
        <w:jc w:val="center"/>
        <w:rPr>
          <w:b/>
          <w:sz w:val="26"/>
          <w:szCs w:val="26"/>
          <w:lang w:val="es-ES"/>
        </w:rPr>
      </w:pPr>
      <w:r w:rsidRPr="00FC02A4">
        <w:rPr>
          <w:b/>
          <w:sz w:val="26"/>
          <w:szCs w:val="26"/>
          <w:lang w:val="es-ES"/>
        </w:rPr>
        <w:t>S E N T E N C I A</w:t>
      </w:r>
    </w:p>
    <w:p w14:paraId="1CA76CFC" w14:textId="77777777" w:rsidR="000E62DD" w:rsidRPr="00FC02A4" w:rsidRDefault="000E62DD" w:rsidP="00D872B3">
      <w:pPr>
        <w:pStyle w:val="TEXTONORMAL"/>
        <w:rPr>
          <w:b/>
          <w:sz w:val="26"/>
          <w:szCs w:val="26"/>
          <w:lang w:val="es-ES"/>
        </w:rPr>
      </w:pPr>
    </w:p>
    <w:p w14:paraId="5E0CC501" w14:textId="2E0B9A34" w:rsidR="00564966" w:rsidRPr="00FC02A4" w:rsidRDefault="000E62DD" w:rsidP="00DE1EFA">
      <w:pPr>
        <w:pStyle w:val="TEXTONORMAL"/>
        <w:ind w:firstLine="0"/>
        <w:rPr>
          <w:sz w:val="26"/>
          <w:szCs w:val="26"/>
          <w:lang w:val="es-ES"/>
        </w:rPr>
      </w:pPr>
      <w:r w:rsidRPr="00FC02A4">
        <w:rPr>
          <w:sz w:val="26"/>
          <w:szCs w:val="26"/>
          <w:lang w:val="es-ES"/>
        </w:rPr>
        <w:t xml:space="preserve">Mediante la que se resuelve </w:t>
      </w:r>
      <w:r w:rsidR="00AB54E6" w:rsidRPr="00FC02A4">
        <w:rPr>
          <w:sz w:val="26"/>
          <w:szCs w:val="26"/>
          <w:lang w:val="es-ES"/>
        </w:rPr>
        <w:t xml:space="preserve">la </w:t>
      </w:r>
      <w:r w:rsidR="00361651" w:rsidRPr="00FC02A4">
        <w:rPr>
          <w:sz w:val="26"/>
          <w:szCs w:val="26"/>
          <w:lang w:val="es-ES"/>
        </w:rPr>
        <w:t>A</w:t>
      </w:r>
      <w:r w:rsidR="005072EA" w:rsidRPr="00FC02A4">
        <w:rPr>
          <w:sz w:val="26"/>
          <w:szCs w:val="26"/>
          <w:lang w:val="es-ES"/>
        </w:rPr>
        <w:t xml:space="preserve">cción </w:t>
      </w:r>
      <w:r w:rsidR="00564966" w:rsidRPr="00FC02A4">
        <w:rPr>
          <w:sz w:val="26"/>
          <w:szCs w:val="26"/>
          <w:lang w:val="es-ES"/>
        </w:rPr>
        <w:t xml:space="preserve">de </w:t>
      </w:r>
      <w:r w:rsidR="00361651" w:rsidRPr="00FC02A4">
        <w:rPr>
          <w:sz w:val="26"/>
          <w:szCs w:val="26"/>
          <w:lang w:val="es-ES"/>
        </w:rPr>
        <w:t>I</w:t>
      </w:r>
      <w:r w:rsidR="00564966" w:rsidRPr="00FC02A4">
        <w:rPr>
          <w:sz w:val="26"/>
          <w:szCs w:val="26"/>
          <w:lang w:val="es-ES"/>
        </w:rPr>
        <w:t xml:space="preserve">nconstitucionalidad </w:t>
      </w:r>
      <w:r w:rsidR="00DF365D" w:rsidRPr="00FC02A4">
        <w:rPr>
          <w:sz w:val="26"/>
          <w:szCs w:val="26"/>
          <w:lang w:val="es-ES"/>
        </w:rPr>
        <w:t>171</w:t>
      </w:r>
      <w:r w:rsidR="00636C67" w:rsidRPr="00FC02A4">
        <w:rPr>
          <w:sz w:val="26"/>
          <w:szCs w:val="26"/>
          <w:lang w:val="es-ES"/>
        </w:rPr>
        <w:t>/20</w:t>
      </w:r>
      <w:r w:rsidR="00DF365D" w:rsidRPr="00FC02A4">
        <w:rPr>
          <w:sz w:val="26"/>
          <w:szCs w:val="26"/>
          <w:lang w:val="es-ES"/>
        </w:rPr>
        <w:t>20</w:t>
      </w:r>
      <w:r w:rsidR="009F0E41" w:rsidRPr="00FC02A4">
        <w:rPr>
          <w:sz w:val="26"/>
          <w:szCs w:val="26"/>
          <w:lang w:val="es-ES"/>
        </w:rPr>
        <w:t>,</w:t>
      </w:r>
      <w:r w:rsidR="005139CA" w:rsidRPr="00FC02A4">
        <w:rPr>
          <w:sz w:val="26"/>
          <w:szCs w:val="26"/>
          <w:lang w:val="es-ES"/>
        </w:rPr>
        <w:t xml:space="preserve"> </w:t>
      </w:r>
      <w:r w:rsidR="00564966" w:rsidRPr="00FC02A4">
        <w:rPr>
          <w:sz w:val="26"/>
          <w:szCs w:val="26"/>
          <w:lang w:val="es-ES"/>
        </w:rPr>
        <w:t>promovida</w:t>
      </w:r>
      <w:r w:rsidR="00D22C83" w:rsidRPr="00FC02A4">
        <w:rPr>
          <w:sz w:val="26"/>
          <w:szCs w:val="26"/>
          <w:lang w:val="es-ES"/>
        </w:rPr>
        <w:t xml:space="preserve"> por </w:t>
      </w:r>
      <w:r w:rsidR="00636C67" w:rsidRPr="00FC02A4">
        <w:rPr>
          <w:sz w:val="26"/>
          <w:szCs w:val="26"/>
          <w:lang w:val="es-ES"/>
        </w:rPr>
        <w:t>el partido político</w:t>
      </w:r>
      <w:r w:rsidR="00D05EB6" w:rsidRPr="00FC02A4">
        <w:rPr>
          <w:sz w:val="26"/>
          <w:szCs w:val="26"/>
          <w:lang w:val="es-ES"/>
        </w:rPr>
        <w:t xml:space="preserve"> estatal</w:t>
      </w:r>
      <w:r w:rsidR="00636C67" w:rsidRPr="00FC02A4">
        <w:rPr>
          <w:sz w:val="26"/>
          <w:szCs w:val="26"/>
          <w:lang w:val="es-ES"/>
        </w:rPr>
        <w:t xml:space="preserve"> </w:t>
      </w:r>
      <w:r w:rsidR="00DF365D" w:rsidRPr="00FC02A4">
        <w:rPr>
          <w:sz w:val="26"/>
          <w:szCs w:val="26"/>
          <w:lang w:val="es-ES"/>
        </w:rPr>
        <w:t>Conciencia Popular</w:t>
      </w:r>
      <w:r w:rsidR="00524250" w:rsidRPr="00FC02A4">
        <w:rPr>
          <w:sz w:val="26"/>
          <w:szCs w:val="26"/>
          <w:lang w:val="es-ES"/>
        </w:rPr>
        <w:t xml:space="preserve"> en contra de </w:t>
      </w:r>
      <w:r w:rsidR="00E07E63" w:rsidRPr="00FC02A4">
        <w:rPr>
          <w:sz w:val="26"/>
          <w:szCs w:val="26"/>
          <w:lang w:val="es-ES"/>
        </w:rPr>
        <w:t xml:space="preserve">una </w:t>
      </w:r>
      <w:r w:rsidR="001707CE" w:rsidRPr="00FC02A4">
        <w:rPr>
          <w:sz w:val="26"/>
          <w:szCs w:val="26"/>
          <w:lang w:val="es-ES"/>
        </w:rPr>
        <w:t xml:space="preserve">reforma </w:t>
      </w:r>
      <w:r w:rsidR="00230D3D" w:rsidRPr="00FC02A4">
        <w:rPr>
          <w:sz w:val="26"/>
          <w:szCs w:val="26"/>
          <w:lang w:val="es-ES"/>
        </w:rPr>
        <w:t xml:space="preserve">a </w:t>
      </w:r>
      <w:r w:rsidR="00FB10A4" w:rsidRPr="00FC02A4">
        <w:rPr>
          <w:sz w:val="26"/>
          <w:szCs w:val="26"/>
          <w:lang w:val="es-ES"/>
        </w:rPr>
        <w:t xml:space="preserve">varias disposiciones de </w:t>
      </w:r>
      <w:r w:rsidR="00230D3D" w:rsidRPr="00FC02A4">
        <w:rPr>
          <w:sz w:val="26"/>
          <w:szCs w:val="26"/>
          <w:lang w:val="es-ES"/>
        </w:rPr>
        <w:t xml:space="preserve">la </w:t>
      </w:r>
      <w:bookmarkStart w:id="1" w:name="_Hlk48670819"/>
      <w:r w:rsidR="00230D3D" w:rsidRPr="00FC02A4">
        <w:rPr>
          <w:sz w:val="26"/>
          <w:szCs w:val="26"/>
          <w:lang w:val="es-ES"/>
        </w:rPr>
        <w:t>Ley Electoral del Estado de San Luis Potosí</w:t>
      </w:r>
      <w:bookmarkEnd w:id="1"/>
      <w:r w:rsidR="00361651" w:rsidRPr="00FC02A4">
        <w:rPr>
          <w:sz w:val="26"/>
          <w:szCs w:val="26"/>
          <w:lang w:val="es-ES"/>
        </w:rPr>
        <w:t>, que modificó el inicio del proceso electoral en la entidad</w:t>
      </w:r>
      <w:r w:rsidR="00426E2A" w:rsidRPr="00FC02A4">
        <w:rPr>
          <w:sz w:val="26"/>
          <w:szCs w:val="26"/>
          <w:lang w:val="es-ES"/>
        </w:rPr>
        <w:t xml:space="preserve">.  </w:t>
      </w:r>
    </w:p>
    <w:p w14:paraId="52F86B0A" w14:textId="77777777" w:rsidR="00230D3D" w:rsidRPr="00FC02A4" w:rsidRDefault="00230D3D" w:rsidP="00426E2A">
      <w:pPr>
        <w:pStyle w:val="TEXTONORMAL"/>
        <w:ind w:firstLine="0"/>
        <w:rPr>
          <w:sz w:val="26"/>
          <w:szCs w:val="26"/>
          <w:lang w:val="es-ES"/>
        </w:rPr>
      </w:pPr>
    </w:p>
    <w:p w14:paraId="1F75D059" w14:textId="77777777" w:rsidR="00B5312C" w:rsidRPr="00FC02A4" w:rsidRDefault="000E62DD" w:rsidP="008E6377">
      <w:pPr>
        <w:pStyle w:val="TEXTONORMAL"/>
        <w:numPr>
          <w:ilvl w:val="0"/>
          <w:numId w:val="2"/>
        </w:numPr>
        <w:tabs>
          <w:tab w:val="left" w:pos="567"/>
        </w:tabs>
        <w:ind w:left="0" w:firstLine="0"/>
        <w:jc w:val="center"/>
        <w:rPr>
          <w:b/>
          <w:sz w:val="26"/>
          <w:szCs w:val="26"/>
          <w:lang w:val="es-ES"/>
        </w:rPr>
      </w:pPr>
      <w:r w:rsidRPr="00FC02A4">
        <w:rPr>
          <w:b/>
          <w:sz w:val="26"/>
          <w:szCs w:val="26"/>
          <w:lang w:val="es-ES"/>
        </w:rPr>
        <w:t>ANTECEDENTES Y TRÁMITE DE LA DEMANDA</w:t>
      </w:r>
    </w:p>
    <w:p w14:paraId="05C69B63" w14:textId="77777777" w:rsidR="002F1FCB" w:rsidRPr="00FC02A4" w:rsidRDefault="002F1FCB" w:rsidP="00D872B3">
      <w:pPr>
        <w:pStyle w:val="TEXTONORMAL"/>
        <w:ind w:firstLine="0"/>
        <w:jc w:val="center"/>
        <w:rPr>
          <w:b/>
          <w:sz w:val="26"/>
          <w:szCs w:val="26"/>
          <w:lang w:val="es-ES"/>
        </w:rPr>
      </w:pPr>
    </w:p>
    <w:p w14:paraId="06ACED3D" w14:textId="485D61F4" w:rsidR="00426E2A" w:rsidRPr="00FC02A4" w:rsidRDefault="00636C67" w:rsidP="00A06CFB">
      <w:pPr>
        <w:pStyle w:val="corte4fondo"/>
        <w:numPr>
          <w:ilvl w:val="0"/>
          <w:numId w:val="1"/>
        </w:numPr>
        <w:tabs>
          <w:tab w:val="left" w:pos="0"/>
        </w:tabs>
        <w:ind w:left="0" w:right="51" w:hanging="284"/>
        <w:rPr>
          <w:rFonts w:cs="Arial"/>
          <w:b/>
          <w:bCs/>
          <w:sz w:val="26"/>
          <w:szCs w:val="26"/>
          <w:lang w:val="es-ES"/>
        </w:rPr>
      </w:pPr>
      <w:r w:rsidRPr="00FC02A4">
        <w:rPr>
          <w:rFonts w:cs="Arial"/>
          <w:b/>
          <w:bCs/>
          <w:sz w:val="26"/>
          <w:szCs w:val="26"/>
          <w:lang w:val="es-ES"/>
        </w:rPr>
        <w:t>Presentación de la d</w:t>
      </w:r>
      <w:r w:rsidR="00820085" w:rsidRPr="00FC02A4">
        <w:rPr>
          <w:rFonts w:cs="Arial"/>
          <w:b/>
          <w:bCs/>
          <w:sz w:val="26"/>
          <w:szCs w:val="26"/>
          <w:lang w:val="es-ES"/>
        </w:rPr>
        <w:t>emanda</w:t>
      </w:r>
      <w:r w:rsidR="005140D0" w:rsidRPr="00FC02A4">
        <w:rPr>
          <w:rFonts w:cs="Arial"/>
          <w:b/>
          <w:bCs/>
          <w:sz w:val="26"/>
          <w:szCs w:val="26"/>
          <w:lang w:val="es-ES"/>
        </w:rPr>
        <w:t>.</w:t>
      </w:r>
      <w:r w:rsidR="00D67DEA" w:rsidRPr="00FC02A4">
        <w:rPr>
          <w:rFonts w:cs="Arial"/>
          <w:bCs/>
          <w:sz w:val="26"/>
          <w:szCs w:val="26"/>
          <w:lang w:val="es-ES"/>
        </w:rPr>
        <w:t xml:space="preserve"> </w:t>
      </w:r>
      <w:r w:rsidR="00524250" w:rsidRPr="00FC02A4">
        <w:rPr>
          <w:rFonts w:cs="Arial"/>
          <w:bCs/>
          <w:sz w:val="26"/>
          <w:szCs w:val="26"/>
          <w:lang w:val="es-ES"/>
        </w:rPr>
        <w:t>E</w:t>
      </w:r>
      <w:r w:rsidR="00950D75" w:rsidRPr="00FC02A4">
        <w:rPr>
          <w:rFonts w:cs="Arial"/>
          <w:bCs/>
          <w:sz w:val="26"/>
          <w:szCs w:val="26"/>
          <w:lang w:val="es-ES"/>
        </w:rPr>
        <w:t xml:space="preserve">l </w:t>
      </w:r>
      <w:r w:rsidR="00426E2A" w:rsidRPr="00FC02A4">
        <w:rPr>
          <w:rFonts w:cs="Arial"/>
          <w:bCs/>
          <w:sz w:val="26"/>
          <w:szCs w:val="26"/>
          <w:lang w:val="es-ES"/>
        </w:rPr>
        <w:t>veintidós de julio de dos mil veinte</w:t>
      </w:r>
      <w:r w:rsidR="00AA02DE" w:rsidRPr="00FC02A4">
        <w:rPr>
          <w:rFonts w:cs="Arial"/>
          <w:bCs/>
          <w:sz w:val="26"/>
          <w:szCs w:val="26"/>
          <w:lang w:val="es-ES"/>
        </w:rPr>
        <w:t xml:space="preserve">, </w:t>
      </w:r>
      <w:r w:rsidR="002C13B2" w:rsidRPr="00FC02A4">
        <w:rPr>
          <w:rFonts w:cs="Arial"/>
          <w:bCs/>
          <w:sz w:val="26"/>
          <w:szCs w:val="26"/>
          <w:lang w:val="es-ES"/>
        </w:rPr>
        <w:t>el</w:t>
      </w:r>
      <w:r w:rsidR="00426E2A" w:rsidRPr="00FC02A4">
        <w:rPr>
          <w:rFonts w:cs="Arial"/>
          <w:bCs/>
          <w:sz w:val="26"/>
          <w:szCs w:val="26"/>
          <w:lang w:val="es-ES"/>
        </w:rPr>
        <w:t xml:space="preserve"> Presidente del Comité Directivo Estatal del partido político</w:t>
      </w:r>
      <w:r w:rsidR="00D101A0" w:rsidRPr="00FC02A4">
        <w:rPr>
          <w:rFonts w:cs="Arial"/>
          <w:bCs/>
          <w:sz w:val="26"/>
          <w:szCs w:val="26"/>
          <w:lang w:val="es-ES"/>
        </w:rPr>
        <w:t xml:space="preserve"> estatal</w:t>
      </w:r>
      <w:r w:rsidR="00426E2A" w:rsidRPr="00FC02A4">
        <w:rPr>
          <w:rFonts w:cs="Arial"/>
          <w:bCs/>
          <w:sz w:val="26"/>
          <w:szCs w:val="26"/>
          <w:lang w:val="es-ES"/>
        </w:rPr>
        <w:t xml:space="preserve"> Conciencia Popular </w:t>
      </w:r>
      <w:r w:rsidR="002C13B2" w:rsidRPr="00FC02A4">
        <w:rPr>
          <w:rFonts w:cs="Arial"/>
          <w:bCs/>
          <w:sz w:val="26"/>
          <w:szCs w:val="26"/>
          <w:lang w:val="es-ES"/>
        </w:rPr>
        <w:t>promovió una acción de inconstitucionalidad en contra</w:t>
      </w:r>
      <w:r w:rsidR="00D101A0" w:rsidRPr="00FC02A4">
        <w:rPr>
          <w:rFonts w:cs="Arial"/>
          <w:bCs/>
          <w:sz w:val="26"/>
          <w:szCs w:val="26"/>
          <w:lang w:val="es-ES"/>
        </w:rPr>
        <w:t>:</w:t>
      </w:r>
      <w:r w:rsidR="002C13B2" w:rsidRPr="00FC02A4">
        <w:rPr>
          <w:rFonts w:cs="Arial"/>
          <w:bCs/>
          <w:sz w:val="26"/>
          <w:szCs w:val="26"/>
          <w:lang w:val="es-ES"/>
        </w:rPr>
        <w:t xml:space="preserve"> </w:t>
      </w:r>
      <w:r w:rsidR="00A83C12" w:rsidRPr="00FC02A4">
        <w:rPr>
          <w:rFonts w:cs="Arial"/>
          <w:b/>
          <w:sz w:val="26"/>
          <w:szCs w:val="26"/>
          <w:lang w:val="es-ES"/>
        </w:rPr>
        <w:t>i)</w:t>
      </w:r>
      <w:r w:rsidR="00A83C12" w:rsidRPr="00FC02A4">
        <w:rPr>
          <w:rFonts w:cs="Arial"/>
          <w:bCs/>
          <w:sz w:val="26"/>
          <w:szCs w:val="26"/>
          <w:lang w:val="es-ES"/>
        </w:rPr>
        <w:t xml:space="preserve"> </w:t>
      </w:r>
      <w:r w:rsidR="002C13B2" w:rsidRPr="00FC02A4">
        <w:rPr>
          <w:rFonts w:cs="Arial"/>
          <w:bCs/>
          <w:sz w:val="26"/>
          <w:szCs w:val="26"/>
          <w:lang w:val="es-ES"/>
        </w:rPr>
        <w:t xml:space="preserve">del Decreto 680, publicado el </w:t>
      </w:r>
      <w:r w:rsidR="009E1FAE" w:rsidRPr="00FC02A4">
        <w:rPr>
          <w:rFonts w:cs="Arial"/>
          <w:bCs/>
          <w:sz w:val="26"/>
          <w:szCs w:val="26"/>
          <w:lang w:val="es-ES"/>
        </w:rPr>
        <w:t xml:space="preserve">veintinueve de mayo </w:t>
      </w:r>
      <w:r w:rsidR="00DA0CF0" w:rsidRPr="00FC02A4">
        <w:rPr>
          <w:rFonts w:cs="Arial"/>
          <w:bCs/>
          <w:sz w:val="26"/>
          <w:szCs w:val="26"/>
          <w:lang w:val="es-ES"/>
        </w:rPr>
        <w:t xml:space="preserve">de dos mil veinte (o </w:t>
      </w:r>
      <w:r w:rsidR="009E1FAE" w:rsidRPr="00FC02A4">
        <w:rPr>
          <w:rFonts w:cs="Arial"/>
          <w:bCs/>
          <w:sz w:val="26"/>
          <w:szCs w:val="26"/>
          <w:lang w:val="es-ES"/>
        </w:rPr>
        <w:t xml:space="preserve">el dos de </w:t>
      </w:r>
      <w:r w:rsidR="00AB5F5A" w:rsidRPr="00FC02A4">
        <w:rPr>
          <w:rFonts w:cs="Arial"/>
          <w:bCs/>
          <w:sz w:val="26"/>
          <w:szCs w:val="26"/>
          <w:lang w:val="es-ES"/>
        </w:rPr>
        <w:t>junio</w:t>
      </w:r>
      <w:r w:rsidR="009E1FAE" w:rsidRPr="00FC02A4">
        <w:rPr>
          <w:rFonts w:cs="Arial"/>
          <w:bCs/>
          <w:sz w:val="26"/>
          <w:szCs w:val="26"/>
          <w:lang w:val="es-ES"/>
        </w:rPr>
        <w:t xml:space="preserve"> </w:t>
      </w:r>
      <w:r w:rsidR="002C13B2" w:rsidRPr="00FC02A4">
        <w:rPr>
          <w:rFonts w:cs="Arial"/>
          <w:bCs/>
          <w:sz w:val="26"/>
          <w:szCs w:val="26"/>
          <w:lang w:val="es-ES"/>
        </w:rPr>
        <w:t>de dos mil veinte</w:t>
      </w:r>
      <w:r w:rsidR="00DA0CF0" w:rsidRPr="00FC02A4">
        <w:rPr>
          <w:rFonts w:cs="Arial"/>
          <w:bCs/>
          <w:sz w:val="26"/>
          <w:szCs w:val="26"/>
          <w:lang w:val="es-ES"/>
        </w:rPr>
        <w:t xml:space="preserve"> </w:t>
      </w:r>
      <w:r w:rsidR="009E1FAE" w:rsidRPr="00FC02A4">
        <w:rPr>
          <w:rFonts w:cs="Arial"/>
          <w:bCs/>
          <w:sz w:val="26"/>
          <w:szCs w:val="26"/>
          <w:lang w:val="es-ES"/>
        </w:rPr>
        <w:t xml:space="preserve">antes de su </w:t>
      </w:r>
      <w:r w:rsidR="00DA0CF0" w:rsidRPr="00FC02A4">
        <w:rPr>
          <w:rFonts w:cs="Arial"/>
          <w:bCs/>
          <w:sz w:val="26"/>
          <w:szCs w:val="26"/>
          <w:lang w:val="es-ES"/>
        </w:rPr>
        <w:t>fe de erratas)</w:t>
      </w:r>
      <w:r w:rsidR="002C13B2" w:rsidRPr="00FC02A4">
        <w:rPr>
          <w:rFonts w:cs="Arial"/>
          <w:bCs/>
          <w:sz w:val="26"/>
          <w:szCs w:val="26"/>
          <w:lang w:val="es-ES"/>
        </w:rPr>
        <w:t xml:space="preserve"> </w:t>
      </w:r>
      <w:r w:rsidR="00DA0CF0" w:rsidRPr="00FC02A4">
        <w:rPr>
          <w:rFonts w:cs="Arial"/>
          <w:bCs/>
          <w:sz w:val="26"/>
          <w:szCs w:val="26"/>
          <w:lang w:val="es-ES"/>
        </w:rPr>
        <w:t>en el Periódico Oficial de San Luis Potosí</w:t>
      </w:r>
      <w:r w:rsidR="009E1FAE" w:rsidRPr="00FC02A4">
        <w:rPr>
          <w:rFonts w:cs="Arial"/>
          <w:bCs/>
          <w:sz w:val="26"/>
          <w:szCs w:val="26"/>
          <w:lang w:val="es-ES"/>
        </w:rPr>
        <w:t>,</w:t>
      </w:r>
      <w:r w:rsidR="00DA0CF0" w:rsidRPr="00FC02A4">
        <w:rPr>
          <w:rFonts w:cs="Arial"/>
          <w:bCs/>
          <w:sz w:val="26"/>
          <w:szCs w:val="26"/>
          <w:lang w:val="es-ES"/>
        </w:rPr>
        <w:t xml:space="preserve"> </w:t>
      </w:r>
      <w:r w:rsidR="002C13B2" w:rsidRPr="00FC02A4">
        <w:rPr>
          <w:rFonts w:cs="Arial"/>
          <w:bCs/>
          <w:sz w:val="26"/>
          <w:szCs w:val="26"/>
          <w:lang w:val="es-ES"/>
        </w:rPr>
        <w:t>mediante el cual se reformaron los artículos 6, fracción XXXIV; 46; 284, primer párrafo, y 286, primer párrafo</w:t>
      </w:r>
      <w:r w:rsidR="00A80F1B" w:rsidRPr="00FC02A4">
        <w:rPr>
          <w:rFonts w:cs="Arial"/>
          <w:bCs/>
          <w:sz w:val="26"/>
          <w:szCs w:val="26"/>
          <w:lang w:val="es-ES"/>
        </w:rPr>
        <w:t>,</w:t>
      </w:r>
      <w:r w:rsidR="002C13B2" w:rsidRPr="00FC02A4">
        <w:rPr>
          <w:rFonts w:cs="Arial"/>
          <w:bCs/>
          <w:sz w:val="26"/>
          <w:szCs w:val="26"/>
          <w:lang w:val="es-ES"/>
        </w:rPr>
        <w:t xml:space="preserve"> de la </w:t>
      </w:r>
      <w:r w:rsidR="002C13B2" w:rsidRPr="00FC02A4">
        <w:rPr>
          <w:rFonts w:cs="Arial"/>
          <w:sz w:val="26"/>
          <w:szCs w:val="26"/>
          <w:lang w:val="es-ES"/>
        </w:rPr>
        <w:t>Ley Electoral del Estado de San Luis Potosí</w:t>
      </w:r>
      <w:r w:rsidR="009E1FAE" w:rsidRPr="00FC02A4">
        <w:rPr>
          <w:rFonts w:cs="Arial"/>
          <w:sz w:val="26"/>
          <w:szCs w:val="26"/>
          <w:lang w:val="es-ES"/>
        </w:rPr>
        <w:t xml:space="preserve">, así como </w:t>
      </w:r>
      <w:r w:rsidR="009E1FAE" w:rsidRPr="00FC02A4">
        <w:rPr>
          <w:rFonts w:cs="Arial"/>
          <w:b/>
          <w:bCs/>
          <w:sz w:val="26"/>
          <w:szCs w:val="26"/>
          <w:lang w:val="es-ES"/>
        </w:rPr>
        <w:t>ii)</w:t>
      </w:r>
      <w:r w:rsidR="009676A9" w:rsidRPr="00FC02A4">
        <w:rPr>
          <w:rFonts w:cs="Arial"/>
          <w:b/>
          <w:bCs/>
          <w:sz w:val="26"/>
          <w:szCs w:val="26"/>
          <w:lang w:val="es-ES"/>
        </w:rPr>
        <w:t xml:space="preserve"> </w:t>
      </w:r>
      <w:r w:rsidR="009676A9" w:rsidRPr="00FC02A4">
        <w:rPr>
          <w:rFonts w:cs="Arial"/>
          <w:sz w:val="26"/>
          <w:szCs w:val="26"/>
          <w:lang w:val="es-ES"/>
        </w:rPr>
        <w:t xml:space="preserve">la fe de erratas publicada </w:t>
      </w:r>
      <w:r w:rsidR="0037454F" w:rsidRPr="00FC02A4">
        <w:rPr>
          <w:rFonts w:cs="Arial"/>
          <w:sz w:val="26"/>
          <w:szCs w:val="26"/>
          <w:lang w:val="es-ES"/>
        </w:rPr>
        <w:t xml:space="preserve">en el propio Periódico, en la que se dice que por un error se indicó que </w:t>
      </w:r>
      <w:r w:rsidR="007C1B36" w:rsidRPr="00FC02A4">
        <w:rPr>
          <w:rFonts w:cs="Arial"/>
          <w:sz w:val="26"/>
          <w:szCs w:val="26"/>
          <w:lang w:val="es-ES"/>
        </w:rPr>
        <w:t>la edición extraordinaria d</w:t>
      </w:r>
      <w:r w:rsidR="000B09F2" w:rsidRPr="00FC02A4">
        <w:rPr>
          <w:rFonts w:cs="Arial"/>
          <w:sz w:val="26"/>
          <w:szCs w:val="26"/>
          <w:lang w:val="es-ES"/>
        </w:rPr>
        <w:t xml:space="preserve">el Periódico </w:t>
      </w:r>
      <w:r w:rsidR="007C1B36" w:rsidRPr="00FC02A4">
        <w:rPr>
          <w:rFonts w:cs="Arial"/>
          <w:sz w:val="26"/>
          <w:szCs w:val="26"/>
          <w:lang w:val="es-ES"/>
        </w:rPr>
        <w:t xml:space="preserve">en la que se publicó </w:t>
      </w:r>
      <w:r w:rsidR="0037454F" w:rsidRPr="00FC02A4">
        <w:rPr>
          <w:rFonts w:cs="Arial"/>
          <w:sz w:val="26"/>
          <w:szCs w:val="26"/>
          <w:lang w:val="es-ES"/>
        </w:rPr>
        <w:t xml:space="preserve">el </w:t>
      </w:r>
      <w:r w:rsidR="007C1B36" w:rsidRPr="00FC02A4">
        <w:rPr>
          <w:rFonts w:cs="Arial"/>
          <w:sz w:val="26"/>
          <w:szCs w:val="26"/>
          <w:lang w:val="es-ES"/>
        </w:rPr>
        <w:t xml:space="preserve">referido </w:t>
      </w:r>
      <w:r w:rsidR="0037454F" w:rsidRPr="00FC02A4">
        <w:rPr>
          <w:rFonts w:cs="Arial"/>
          <w:sz w:val="26"/>
          <w:szCs w:val="26"/>
          <w:lang w:val="es-ES"/>
        </w:rPr>
        <w:t xml:space="preserve">Decreto </w:t>
      </w:r>
      <w:r w:rsidR="00897834" w:rsidRPr="00FC02A4">
        <w:rPr>
          <w:rFonts w:cs="Arial"/>
          <w:sz w:val="26"/>
          <w:szCs w:val="26"/>
          <w:lang w:val="es-ES"/>
        </w:rPr>
        <w:t xml:space="preserve">680 </w:t>
      </w:r>
      <w:r w:rsidR="007C1B36" w:rsidRPr="00FC02A4">
        <w:rPr>
          <w:rFonts w:cs="Arial"/>
          <w:sz w:val="26"/>
          <w:szCs w:val="26"/>
          <w:lang w:val="es-ES"/>
        </w:rPr>
        <w:t xml:space="preserve">era de </w:t>
      </w:r>
      <w:r w:rsidR="00897834" w:rsidRPr="00FC02A4">
        <w:rPr>
          <w:rFonts w:cs="Arial"/>
          <w:sz w:val="26"/>
          <w:szCs w:val="26"/>
          <w:lang w:val="es-ES"/>
        </w:rPr>
        <w:t xml:space="preserve">dos de </w:t>
      </w:r>
      <w:r w:rsidR="00AB5F5A" w:rsidRPr="00FC02A4">
        <w:rPr>
          <w:rFonts w:cs="Arial"/>
          <w:sz w:val="26"/>
          <w:szCs w:val="26"/>
          <w:lang w:val="es-ES"/>
        </w:rPr>
        <w:t>junio</w:t>
      </w:r>
      <w:r w:rsidR="00897834" w:rsidRPr="00FC02A4">
        <w:rPr>
          <w:rFonts w:cs="Arial"/>
          <w:sz w:val="26"/>
          <w:szCs w:val="26"/>
          <w:lang w:val="es-ES"/>
        </w:rPr>
        <w:t xml:space="preserve">, cuando en realidad fue </w:t>
      </w:r>
      <w:r w:rsidR="007C1B36" w:rsidRPr="00FC02A4">
        <w:rPr>
          <w:rFonts w:cs="Arial"/>
          <w:sz w:val="26"/>
          <w:szCs w:val="26"/>
          <w:lang w:val="es-ES"/>
        </w:rPr>
        <w:t xml:space="preserve">de </w:t>
      </w:r>
      <w:r w:rsidR="00897834" w:rsidRPr="00FC02A4">
        <w:rPr>
          <w:rFonts w:cs="Arial"/>
          <w:sz w:val="26"/>
          <w:szCs w:val="26"/>
          <w:lang w:val="es-ES"/>
        </w:rPr>
        <w:t xml:space="preserve">veintinueve de mayo </w:t>
      </w:r>
      <w:r w:rsidR="007C1B36" w:rsidRPr="00FC02A4">
        <w:rPr>
          <w:rFonts w:cs="Arial"/>
          <w:sz w:val="26"/>
          <w:szCs w:val="26"/>
          <w:lang w:val="es-ES"/>
        </w:rPr>
        <w:t>de dos mil veinte.</w:t>
      </w:r>
    </w:p>
    <w:p w14:paraId="05381919" w14:textId="77777777" w:rsidR="00F30905" w:rsidRPr="00FC02A4" w:rsidRDefault="00F30905" w:rsidP="00F30905">
      <w:pPr>
        <w:pStyle w:val="corte4fondo"/>
        <w:tabs>
          <w:tab w:val="left" w:pos="0"/>
        </w:tabs>
        <w:ind w:right="51" w:firstLine="0"/>
        <w:rPr>
          <w:rFonts w:cs="Arial"/>
          <w:b/>
          <w:bCs/>
          <w:sz w:val="26"/>
          <w:szCs w:val="26"/>
          <w:lang w:val="es-ES"/>
        </w:rPr>
      </w:pPr>
    </w:p>
    <w:p w14:paraId="1C3994CD" w14:textId="12F42CF3" w:rsidR="00F30905" w:rsidRPr="00FC02A4" w:rsidRDefault="00F30905" w:rsidP="00387695">
      <w:pPr>
        <w:pStyle w:val="corte4fondo"/>
        <w:numPr>
          <w:ilvl w:val="0"/>
          <w:numId w:val="1"/>
        </w:numPr>
        <w:tabs>
          <w:tab w:val="left" w:pos="0"/>
        </w:tabs>
        <w:ind w:left="0" w:right="51" w:hanging="284"/>
        <w:rPr>
          <w:rFonts w:cs="Arial"/>
          <w:b/>
          <w:bCs/>
          <w:sz w:val="26"/>
          <w:szCs w:val="26"/>
          <w:lang w:val="es-ES"/>
        </w:rPr>
      </w:pPr>
      <w:r w:rsidRPr="00FC02A4">
        <w:rPr>
          <w:rFonts w:cs="Arial"/>
          <w:b/>
          <w:bCs/>
          <w:sz w:val="26"/>
          <w:szCs w:val="26"/>
          <w:lang w:val="es-ES"/>
        </w:rPr>
        <w:t>Antecedentes</w:t>
      </w:r>
      <w:r w:rsidR="00DD5A18" w:rsidRPr="00FC02A4">
        <w:rPr>
          <w:rFonts w:cs="Arial"/>
          <w:b/>
          <w:bCs/>
          <w:sz w:val="26"/>
          <w:szCs w:val="26"/>
          <w:lang w:val="es-ES"/>
        </w:rPr>
        <w:t xml:space="preserve"> narrados en la demanda</w:t>
      </w:r>
      <w:r w:rsidRPr="00FC02A4">
        <w:rPr>
          <w:rFonts w:cs="Arial"/>
          <w:b/>
          <w:bCs/>
          <w:sz w:val="26"/>
          <w:szCs w:val="26"/>
          <w:lang w:val="es-ES"/>
        </w:rPr>
        <w:t xml:space="preserve">. </w:t>
      </w:r>
      <w:r w:rsidRPr="00FC02A4">
        <w:rPr>
          <w:rFonts w:cs="Arial"/>
          <w:sz w:val="26"/>
          <w:szCs w:val="26"/>
          <w:lang w:val="es-ES"/>
        </w:rPr>
        <w:t xml:space="preserve">Para la comprensión plena de los argumentos de invalidez del </w:t>
      </w:r>
      <w:r w:rsidR="003C775D" w:rsidRPr="00FC02A4">
        <w:rPr>
          <w:rFonts w:cs="Arial"/>
          <w:sz w:val="26"/>
          <w:szCs w:val="26"/>
          <w:lang w:val="es-ES"/>
        </w:rPr>
        <w:t>p</w:t>
      </w:r>
      <w:r w:rsidRPr="00FC02A4">
        <w:rPr>
          <w:rFonts w:cs="Arial"/>
          <w:sz w:val="26"/>
          <w:szCs w:val="26"/>
          <w:lang w:val="es-ES"/>
        </w:rPr>
        <w:t xml:space="preserve">artido actor es importante hacer una breve </w:t>
      </w:r>
      <w:r w:rsidRPr="00FC02A4">
        <w:rPr>
          <w:rFonts w:cs="Arial"/>
          <w:sz w:val="26"/>
          <w:szCs w:val="26"/>
          <w:lang w:val="es-ES"/>
        </w:rPr>
        <w:lastRenderedPageBreak/>
        <w:t>síntesis de los antecedentes que narró en su demanda</w:t>
      </w:r>
      <w:r w:rsidR="00993AFB" w:rsidRPr="00FC02A4">
        <w:rPr>
          <w:rFonts w:cs="Arial"/>
          <w:sz w:val="26"/>
          <w:szCs w:val="26"/>
          <w:lang w:val="es-ES"/>
        </w:rPr>
        <w:t>, sin que esto implique que esta Corte adopta su versión de los hechos</w:t>
      </w:r>
      <w:r w:rsidRPr="00FC02A4">
        <w:rPr>
          <w:rFonts w:cs="Arial"/>
          <w:sz w:val="26"/>
          <w:szCs w:val="26"/>
          <w:lang w:val="es-ES"/>
        </w:rPr>
        <w:t>:</w:t>
      </w:r>
    </w:p>
    <w:p w14:paraId="0089AFD7" w14:textId="77777777" w:rsidR="00F30905" w:rsidRPr="00FC02A4" w:rsidRDefault="00F30905" w:rsidP="007125E2">
      <w:pPr>
        <w:pStyle w:val="Prrafodelista"/>
        <w:spacing w:line="360" w:lineRule="auto"/>
        <w:rPr>
          <w:rFonts w:ascii="Arial" w:hAnsi="Arial" w:cs="Arial"/>
          <w:b/>
          <w:bCs/>
          <w:sz w:val="26"/>
          <w:szCs w:val="26"/>
          <w:lang w:val="es-ES"/>
        </w:rPr>
      </w:pPr>
    </w:p>
    <w:p w14:paraId="60389407" w14:textId="17ADD06F" w:rsidR="00F30905" w:rsidRPr="00FC02A4" w:rsidRDefault="00387695" w:rsidP="008E6377">
      <w:pPr>
        <w:pStyle w:val="corte4fondo"/>
        <w:numPr>
          <w:ilvl w:val="0"/>
          <w:numId w:val="5"/>
        </w:numPr>
        <w:ind w:left="567" w:right="51" w:hanging="425"/>
        <w:rPr>
          <w:rFonts w:cs="Arial"/>
          <w:b/>
          <w:bCs/>
          <w:sz w:val="26"/>
          <w:szCs w:val="26"/>
          <w:lang w:val="es-ES"/>
        </w:rPr>
      </w:pPr>
      <w:r w:rsidRPr="00FC02A4">
        <w:rPr>
          <w:rFonts w:cs="Arial"/>
          <w:sz w:val="26"/>
          <w:szCs w:val="26"/>
          <w:lang w:val="es-ES"/>
        </w:rPr>
        <w:t>En dos mil diecinueve, el Congreso del Estado de San Luis Potosí recibió más de cincuenta iniciativas de reforma en materia electoral. Para atenderlas creó una comisión especial para la reforma político electoral del Estado, la cual debía de formular un anteproyecto ante la comisión de puntos constitucionales, y esta última sería la que propondría el  dictamen</w:t>
      </w:r>
      <w:r w:rsidR="00DD5A18" w:rsidRPr="00FC02A4">
        <w:rPr>
          <w:rFonts w:cs="Arial"/>
          <w:sz w:val="26"/>
          <w:szCs w:val="26"/>
          <w:lang w:val="es-ES"/>
        </w:rPr>
        <w:t xml:space="preserve"> respectivo</w:t>
      </w:r>
      <w:r w:rsidRPr="00FC02A4">
        <w:rPr>
          <w:rFonts w:cs="Arial"/>
          <w:sz w:val="26"/>
          <w:szCs w:val="26"/>
          <w:lang w:val="es-ES"/>
        </w:rPr>
        <w:t xml:space="preserve"> al Congreso local.</w:t>
      </w:r>
    </w:p>
    <w:p w14:paraId="5E00DB21" w14:textId="411C10D3" w:rsidR="00387695" w:rsidRPr="00FC02A4" w:rsidRDefault="00387695" w:rsidP="008E6377">
      <w:pPr>
        <w:pStyle w:val="corte4fondo"/>
        <w:numPr>
          <w:ilvl w:val="0"/>
          <w:numId w:val="5"/>
        </w:numPr>
        <w:ind w:left="567" w:right="51" w:hanging="425"/>
        <w:rPr>
          <w:rFonts w:cs="Arial"/>
          <w:b/>
          <w:bCs/>
          <w:sz w:val="26"/>
          <w:szCs w:val="26"/>
          <w:lang w:val="es-ES"/>
        </w:rPr>
      </w:pPr>
      <w:r w:rsidRPr="00FC02A4">
        <w:rPr>
          <w:rFonts w:cs="Arial"/>
          <w:sz w:val="26"/>
          <w:szCs w:val="26"/>
          <w:lang w:val="es-ES"/>
        </w:rPr>
        <w:t xml:space="preserve">A principios de mayo de dos mil veinte, mientras el proceso legislativo </w:t>
      </w:r>
      <w:r w:rsidR="00E1120D" w:rsidRPr="00FC02A4">
        <w:rPr>
          <w:rFonts w:cs="Arial"/>
          <w:sz w:val="26"/>
          <w:szCs w:val="26"/>
          <w:lang w:val="es-ES"/>
        </w:rPr>
        <w:t xml:space="preserve">descrito en el inciso anterior se encontraba en curso, el Congreso local recibió nuevas iniciativas a efecto de reformar los artículos </w:t>
      </w:r>
      <w:r w:rsidR="00E1120D" w:rsidRPr="00FC02A4">
        <w:rPr>
          <w:rFonts w:cs="Arial"/>
          <w:bCs/>
          <w:sz w:val="26"/>
          <w:szCs w:val="26"/>
          <w:lang w:val="es-ES"/>
        </w:rPr>
        <w:t xml:space="preserve">6, fracción XXXIV; 46; 284, primer párrafo, y 286, primer párrafo, de la </w:t>
      </w:r>
      <w:r w:rsidR="00E1120D" w:rsidRPr="00FC02A4">
        <w:rPr>
          <w:rFonts w:cs="Arial"/>
          <w:sz w:val="26"/>
          <w:szCs w:val="26"/>
          <w:lang w:val="es-ES"/>
        </w:rPr>
        <w:t>Ley Electoral del Estado. Esto con el propósito de retardar la fecha de inicio del proceso electoral y contar con más tiempo para hacer las modificaciones que aún se encontraban en proceso.</w:t>
      </w:r>
    </w:p>
    <w:p w14:paraId="6FE34EF8" w14:textId="3CD2465C" w:rsidR="00E1120D" w:rsidRPr="00FC02A4" w:rsidRDefault="00E1120D" w:rsidP="008E6377">
      <w:pPr>
        <w:pStyle w:val="corte4fondo"/>
        <w:numPr>
          <w:ilvl w:val="0"/>
          <w:numId w:val="5"/>
        </w:numPr>
        <w:ind w:left="567" w:right="51" w:hanging="425"/>
        <w:rPr>
          <w:rFonts w:cs="Arial"/>
          <w:b/>
          <w:bCs/>
          <w:sz w:val="26"/>
          <w:szCs w:val="26"/>
          <w:lang w:val="es-ES"/>
        </w:rPr>
      </w:pPr>
      <w:r w:rsidRPr="00FC02A4">
        <w:rPr>
          <w:rFonts w:cs="Arial"/>
          <w:sz w:val="26"/>
          <w:szCs w:val="26"/>
          <w:lang w:val="es-ES"/>
        </w:rPr>
        <w:t>El veintiuno de mayo de dos mil veinte, la iniciativas que pretendían retardar el inicio del proceso electoral fueron aprobadas y  se tradujeron en el Decreto 680. Así, conforme al proceso legislativo, este Decreto fue enviado al Poder Ejecutivo del Estado para su promulgación y publicación.</w:t>
      </w:r>
    </w:p>
    <w:p w14:paraId="009FAEAC" w14:textId="4EAA9317" w:rsidR="00F30905" w:rsidRPr="00FC02A4" w:rsidRDefault="00E1120D" w:rsidP="008E6377">
      <w:pPr>
        <w:pStyle w:val="corte4fondo"/>
        <w:numPr>
          <w:ilvl w:val="0"/>
          <w:numId w:val="5"/>
        </w:numPr>
        <w:ind w:left="567" w:right="51" w:hanging="425"/>
        <w:rPr>
          <w:rFonts w:cs="Arial"/>
          <w:b/>
          <w:bCs/>
          <w:sz w:val="26"/>
          <w:szCs w:val="26"/>
          <w:lang w:val="es-ES"/>
        </w:rPr>
      </w:pPr>
      <w:r w:rsidRPr="00FC02A4">
        <w:rPr>
          <w:rFonts w:cs="Arial"/>
          <w:sz w:val="26"/>
          <w:szCs w:val="26"/>
          <w:lang w:val="es-ES"/>
        </w:rPr>
        <w:t>A decir del Partido Político actor, este Decreto fue publicado en el Periódico Oficial de San Luis Potosí el dos de junio de dos mil veinte</w:t>
      </w:r>
      <w:r w:rsidR="00B050B0" w:rsidRPr="00FC02A4">
        <w:rPr>
          <w:rFonts w:cs="Arial"/>
          <w:sz w:val="26"/>
          <w:szCs w:val="26"/>
          <w:lang w:val="es-ES"/>
        </w:rPr>
        <w:t>; n</w:t>
      </w:r>
      <w:r w:rsidR="00BA3228" w:rsidRPr="00FC02A4">
        <w:rPr>
          <w:rFonts w:cs="Arial"/>
          <w:sz w:val="26"/>
          <w:szCs w:val="26"/>
          <w:lang w:val="es-ES"/>
        </w:rPr>
        <w:t xml:space="preserve">o obstante, de manera </w:t>
      </w:r>
      <w:r w:rsidR="00BA3228" w:rsidRPr="00FC02A4">
        <w:rPr>
          <w:rFonts w:cs="Arial"/>
          <w:i/>
          <w:iCs/>
          <w:sz w:val="26"/>
          <w:szCs w:val="26"/>
          <w:lang w:val="es-ES"/>
        </w:rPr>
        <w:t>posterior</w:t>
      </w:r>
      <w:r w:rsidR="00BA3228" w:rsidRPr="00FC02A4">
        <w:rPr>
          <w:rFonts w:cs="Arial"/>
          <w:sz w:val="26"/>
          <w:szCs w:val="26"/>
          <w:lang w:val="es-ES"/>
        </w:rPr>
        <w:t xml:space="preserve"> a esta fecha</w:t>
      </w:r>
      <w:r w:rsidR="00B050B0" w:rsidRPr="00FC02A4">
        <w:rPr>
          <w:rFonts w:cs="Arial"/>
          <w:sz w:val="26"/>
          <w:szCs w:val="26"/>
          <w:lang w:val="es-ES"/>
        </w:rPr>
        <w:t>,</w:t>
      </w:r>
      <w:r w:rsidR="00BA3228" w:rsidRPr="00FC02A4">
        <w:rPr>
          <w:rFonts w:cs="Arial"/>
          <w:sz w:val="26"/>
          <w:szCs w:val="26"/>
          <w:lang w:val="es-ES"/>
        </w:rPr>
        <w:t xml:space="preserve"> el Periódico Oficial </w:t>
      </w:r>
      <w:r w:rsidR="00BA3228" w:rsidRPr="00FC02A4">
        <w:rPr>
          <w:rFonts w:cs="Arial"/>
          <w:b/>
          <w:bCs/>
          <w:sz w:val="26"/>
          <w:szCs w:val="26"/>
          <w:lang w:val="es-ES"/>
        </w:rPr>
        <w:t xml:space="preserve">publicó una supuesta fe de erratas </w:t>
      </w:r>
      <w:r w:rsidR="00B050B0" w:rsidRPr="00FC02A4">
        <w:rPr>
          <w:rFonts w:cs="Arial"/>
          <w:sz w:val="26"/>
          <w:szCs w:val="26"/>
          <w:lang w:val="es-ES"/>
        </w:rPr>
        <w:t>antedatada al veintinueve de mayo de dos mil veinte</w:t>
      </w:r>
      <w:r w:rsidR="00786BDD" w:rsidRPr="00FC02A4">
        <w:rPr>
          <w:rFonts w:cs="Arial"/>
          <w:sz w:val="26"/>
          <w:szCs w:val="26"/>
          <w:lang w:val="es-ES"/>
        </w:rPr>
        <w:t>;</w:t>
      </w:r>
      <w:r w:rsidR="00B050B0" w:rsidRPr="00FC02A4">
        <w:rPr>
          <w:rFonts w:cs="Arial"/>
          <w:sz w:val="26"/>
          <w:szCs w:val="26"/>
          <w:lang w:val="es-ES"/>
        </w:rPr>
        <w:t xml:space="preserve"> en la que se dice que el Decreto 680 realmente fue publicado el mismo veintinueve de mayo, pero que por un error involuntario de edición los ejemplares del Periódico Oficial establecen la fecha del dos de junio.</w:t>
      </w:r>
    </w:p>
    <w:p w14:paraId="6D620E23" w14:textId="676CFF76" w:rsidR="00DD5A18" w:rsidRPr="00FC02A4" w:rsidRDefault="00DD5A18" w:rsidP="008E6377">
      <w:pPr>
        <w:pStyle w:val="corte4fondo"/>
        <w:numPr>
          <w:ilvl w:val="0"/>
          <w:numId w:val="5"/>
        </w:numPr>
        <w:ind w:left="567" w:right="51" w:hanging="425"/>
        <w:rPr>
          <w:rFonts w:cs="Arial"/>
          <w:b/>
          <w:bCs/>
          <w:sz w:val="26"/>
          <w:szCs w:val="26"/>
          <w:lang w:val="es-ES"/>
        </w:rPr>
      </w:pPr>
      <w:r w:rsidRPr="00FC02A4">
        <w:rPr>
          <w:rFonts w:cs="Arial"/>
          <w:sz w:val="26"/>
          <w:szCs w:val="26"/>
          <w:lang w:val="es-ES"/>
        </w:rPr>
        <w:t>Así, de acuerdo con el Poder Político actor, la fecha real en la que se publicó la reforma a la Ley Electoral del Estado que impugna es el dos de junio de dos mil veinte, aun cuando la fe de erratas asevere que fue el veintinueve de mayo de dos mil veinte.</w:t>
      </w:r>
    </w:p>
    <w:p w14:paraId="4604A229" w14:textId="77777777" w:rsidR="00C5195F" w:rsidRPr="00FC02A4" w:rsidRDefault="00C5195F" w:rsidP="00C5195F">
      <w:pPr>
        <w:pStyle w:val="corte4fondo"/>
        <w:tabs>
          <w:tab w:val="left" w:pos="0"/>
        </w:tabs>
        <w:ind w:right="51" w:firstLine="0"/>
        <w:rPr>
          <w:rFonts w:cs="Arial"/>
          <w:bCs/>
          <w:sz w:val="26"/>
          <w:szCs w:val="26"/>
          <w:lang w:val="es-ES"/>
        </w:rPr>
      </w:pPr>
    </w:p>
    <w:p w14:paraId="72FFA298" w14:textId="5E4467F0" w:rsidR="00A13703" w:rsidRPr="00FC02A4" w:rsidRDefault="00D22C83" w:rsidP="00A13703">
      <w:pPr>
        <w:pStyle w:val="corte4fondo"/>
        <w:numPr>
          <w:ilvl w:val="0"/>
          <w:numId w:val="1"/>
        </w:numPr>
        <w:tabs>
          <w:tab w:val="left" w:pos="0"/>
        </w:tabs>
        <w:ind w:left="0" w:hanging="284"/>
        <w:rPr>
          <w:rFonts w:cs="Arial"/>
          <w:sz w:val="26"/>
          <w:szCs w:val="26"/>
          <w:lang w:val="es-ES"/>
        </w:rPr>
      </w:pPr>
      <w:r w:rsidRPr="00FC02A4">
        <w:rPr>
          <w:rFonts w:cs="Arial"/>
          <w:b/>
          <w:sz w:val="26"/>
          <w:szCs w:val="26"/>
          <w:lang w:val="es-ES"/>
        </w:rPr>
        <w:t>C</w:t>
      </w:r>
      <w:r w:rsidR="005140D0" w:rsidRPr="00FC02A4">
        <w:rPr>
          <w:rFonts w:cs="Arial"/>
          <w:b/>
          <w:sz w:val="26"/>
          <w:szCs w:val="26"/>
          <w:lang w:val="es-ES"/>
        </w:rPr>
        <w:t>onceptos de invalidez.</w:t>
      </w:r>
      <w:r w:rsidR="005140D0" w:rsidRPr="00FC02A4">
        <w:rPr>
          <w:rFonts w:cs="Arial"/>
          <w:sz w:val="26"/>
          <w:szCs w:val="26"/>
          <w:lang w:val="es-ES"/>
        </w:rPr>
        <w:t xml:space="preserve"> </w:t>
      </w:r>
      <w:r w:rsidR="003C775D" w:rsidRPr="00FC02A4">
        <w:rPr>
          <w:rFonts w:cs="Arial"/>
          <w:sz w:val="26"/>
          <w:szCs w:val="26"/>
          <w:lang w:val="es-ES"/>
        </w:rPr>
        <w:t>En suma, e</w:t>
      </w:r>
      <w:r w:rsidR="006A625E" w:rsidRPr="00FC02A4">
        <w:rPr>
          <w:rFonts w:cs="Arial"/>
          <w:sz w:val="26"/>
          <w:szCs w:val="26"/>
          <w:lang w:val="es-ES"/>
        </w:rPr>
        <w:t>n contra del contenido del Decreto 680 y su fe de erratas, el partido p</w:t>
      </w:r>
      <w:r w:rsidR="00DD5A18" w:rsidRPr="00FC02A4">
        <w:rPr>
          <w:rFonts w:cs="Arial"/>
          <w:sz w:val="26"/>
          <w:szCs w:val="26"/>
          <w:lang w:val="es-ES"/>
        </w:rPr>
        <w:t xml:space="preserve">olítico actor sostiene </w:t>
      </w:r>
      <w:r w:rsidR="006A2354" w:rsidRPr="00FC02A4">
        <w:rPr>
          <w:rFonts w:cs="Arial"/>
          <w:sz w:val="26"/>
          <w:szCs w:val="26"/>
          <w:lang w:val="es-ES"/>
        </w:rPr>
        <w:t xml:space="preserve">que existe una transgresión a </w:t>
      </w:r>
      <w:r w:rsidR="009E2EA4" w:rsidRPr="00FC02A4">
        <w:rPr>
          <w:rFonts w:cs="Arial"/>
          <w:sz w:val="26"/>
          <w:szCs w:val="26"/>
          <w:lang w:val="es-ES"/>
        </w:rPr>
        <w:t xml:space="preserve">la veda legislativa electoral establecida en el artículo 105, fracción II, penúltimo párrafo, </w:t>
      </w:r>
      <w:r w:rsidR="006A2354" w:rsidRPr="00FC02A4">
        <w:rPr>
          <w:rFonts w:cs="Arial"/>
          <w:sz w:val="26"/>
          <w:szCs w:val="26"/>
          <w:lang w:val="es-ES"/>
        </w:rPr>
        <w:t>de la Constitución Federal</w:t>
      </w:r>
      <w:r w:rsidR="009E2EA4" w:rsidRPr="00FC02A4">
        <w:rPr>
          <w:rFonts w:cs="Arial"/>
          <w:sz w:val="26"/>
          <w:szCs w:val="26"/>
          <w:lang w:val="es-ES"/>
        </w:rPr>
        <w:t>,</w:t>
      </w:r>
      <w:r w:rsidR="009E2EA4" w:rsidRPr="00FC02A4">
        <w:rPr>
          <w:rStyle w:val="Refdenotaalpie"/>
          <w:rFonts w:cs="Arial"/>
          <w:sz w:val="26"/>
          <w:szCs w:val="26"/>
          <w:lang w:val="es-ES"/>
        </w:rPr>
        <w:footnoteReference w:id="2"/>
      </w:r>
      <w:r w:rsidR="009E2EA4" w:rsidRPr="00FC02A4">
        <w:rPr>
          <w:rFonts w:cs="Arial"/>
          <w:sz w:val="26"/>
          <w:szCs w:val="26"/>
          <w:lang w:val="es-ES"/>
        </w:rPr>
        <w:t xml:space="preserve"> la cual obliga a que toda ley electoral esté promulgada y publicada </w:t>
      </w:r>
      <w:r w:rsidR="00A13703" w:rsidRPr="00FC02A4">
        <w:rPr>
          <w:rFonts w:cs="Arial"/>
          <w:sz w:val="26"/>
          <w:szCs w:val="26"/>
          <w:lang w:val="es-ES"/>
        </w:rPr>
        <w:t xml:space="preserve">noventa días antes del proceso electoral en el que vaya a aplicarse. </w:t>
      </w:r>
      <w:r w:rsidR="00062380" w:rsidRPr="00FC02A4">
        <w:rPr>
          <w:rFonts w:cs="Arial"/>
          <w:sz w:val="26"/>
          <w:szCs w:val="26"/>
          <w:lang w:val="es-ES"/>
        </w:rPr>
        <w:t xml:space="preserve">Argumento que </w:t>
      </w:r>
      <w:r w:rsidR="00A13703" w:rsidRPr="00FC02A4">
        <w:rPr>
          <w:rFonts w:cs="Arial"/>
          <w:sz w:val="26"/>
          <w:szCs w:val="26"/>
          <w:lang w:val="es-ES"/>
        </w:rPr>
        <w:t>es desarrollado a través de tres conceptos de invalidez que se sintetizan a continuación:</w:t>
      </w:r>
    </w:p>
    <w:p w14:paraId="30AAA8E6" w14:textId="1E1E3F9F" w:rsidR="00A13703" w:rsidRPr="00FC02A4" w:rsidRDefault="00A13703" w:rsidP="00A13703">
      <w:pPr>
        <w:pStyle w:val="corte4fondo"/>
        <w:tabs>
          <w:tab w:val="left" w:pos="0"/>
        </w:tabs>
        <w:ind w:firstLine="0"/>
        <w:rPr>
          <w:rFonts w:cs="Arial"/>
          <w:sz w:val="26"/>
          <w:szCs w:val="26"/>
          <w:lang w:val="es-ES"/>
        </w:rPr>
      </w:pPr>
    </w:p>
    <w:p w14:paraId="2F1E9C1B" w14:textId="7140E862" w:rsidR="00763E5E" w:rsidRPr="00FC02A4" w:rsidRDefault="00A13703" w:rsidP="008E6377">
      <w:pPr>
        <w:pStyle w:val="corte4fondo"/>
        <w:numPr>
          <w:ilvl w:val="0"/>
          <w:numId w:val="6"/>
        </w:numPr>
        <w:ind w:left="567" w:hanging="425"/>
        <w:rPr>
          <w:rFonts w:cs="Arial"/>
          <w:sz w:val="26"/>
          <w:szCs w:val="26"/>
          <w:lang w:val="es-ES"/>
        </w:rPr>
      </w:pPr>
      <w:r w:rsidRPr="00FC02A4">
        <w:rPr>
          <w:rFonts w:cs="Arial"/>
          <w:sz w:val="26"/>
          <w:szCs w:val="26"/>
          <w:u w:val="single"/>
          <w:lang w:val="es-ES"/>
        </w:rPr>
        <w:t>Primer concepto de invalidez</w:t>
      </w:r>
      <w:r w:rsidRPr="00FC02A4">
        <w:rPr>
          <w:rFonts w:cs="Arial"/>
          <w:sz w:val="26"/>
          <w:szCs w:val="26"/>
          <w:lang w:val="es-ES"/>
        </w:rPr>
        <w:t>:</w:t>
      </w:r>
      <w:r w:rsidR="00763E5E" w:rsidRPr="00FC02A4">
        <w:rPr>
          <w:rFonts w:cs="Arial"/>
          <w:sz w:val="26"/>
          <w:szCs w:val="26"/>
          <w:lang w:val="es-ES"/>
        </w:rPr>
        <w:t xml:space="preserve"> el artículo 105 constitucional establece una veda legislativa electoral, la cual consiste en la prohibición de realizar reformas sustanciales a la ley electoral en los noventa días anteriores a la fecha de inicio del proceso electoral en el que dicha ley será aplicada. En este sentido, la Ley Electoral del Estado preveía (antes de la reforma impugnada) como inicio del proceso electoral la primera semana de septiembre del año inmediato anterior a la elección, y dado que en dos mil veintiuno se prevén elecciones locales, la fecha límite para que se promulgara y publicara cualquier modificación a esta ley electoral era el primero de junio del dos mil veinte.</w:t>
      </w:r>
    </w:p>
    <w:p w14:paraId="42138947" w14:textId="490DC396" w:rsidR="0055267A" w:rsidRPr="00FC02A4" w:rsidRDefault="0055267A" w:rsidP="008E6377">
      <w:pPr>
        <w:pStyle w:val="corte4fondo"/>
        <w:numPr>
          <w:ilvl w:val="0"/>
          <w:numId w:val="6"/>
        </w:numPr>
        <w:ind w:left="567" w:hanging="425"/>
        <w:rPr>
          <w:rFonts w:cs="Arial"/>
          <w:sz w:val="26"/>
          <w:szCs w:val="26"/>
          <w:lang w:val="es-ES"/>
        </w:rPr>
      </w:pPr>
      <w:r w:rsidRPr="00FC02A4">
        <w:rPr>
          <w:rFonts w:cs="Arial"/>
          <w:sz w:val="26"/>
          <w:szCs w:val="26"/>
          <w:lang w:val="es-ES"/>
        </w:rPr>
        <w:t>Obviando esta restricción constitucional, el</w:t>
      </w:r>
      <w:r w:rsidR="00617164" w:rsidRPr="00FC02A4">
        <w:rPr>
          <w:rFonts w:cs="Arial"/>
          <w:sz w:val="26"/>
          <w:szCs w:val="26"/>
          <w:lang w:val="es-ES"/>
        </w:rPr>
        <w:t xml:space="preserve"> dos de junio de dos mil veinte se publicó el Decreto 680, mediante el cual se </w:t>
      </w:r>
      <w:r w:rsidRPr="00FC02A4">
        <w:rPr>
          <w:rFonts w:cs="Arial"/>
          <w:sz w:val="26"/>
          <w:szCs w:val="26"/>
          <w:lang w:val="es-ES"/>
        </w:rPr>
        <w:t>reformó</w:t>
      </w:r>
      <w:r w:rsidR="00617164" w:rsidRPr="00FC02A4">
        <w:rPr>
          <w:rFonts w:cs="Arial"/>
          <w:sz w:val="26"/>
          <w:szCs w:val="26"/>
          <w:lang w:val="es-ES"/>
        </w:rPr>
        <w:t xml:space="preserve"> la Ley Electoral del Estado a efecto de recorrer la fecha de inicio del proceso electoral al treinta de septiembre del año anterior al de la elección. </w:t>
      </w:r>
      <w:r w:rsidRPr="00FC02A4">
        <w:rPr>
          <w:rFonts w:cs="Arial"/>
          <w:sz w:val="26"/>
          <w:szCs w:val="26"/>
          <w:lang w:val="es-ES"/>
        </w:rPr>
        <w:t>El objetivo explícito de esta reforma era posibilitar la realización de</w:t>
      </w:r>
      <w:r w:rsidR="00617164" w:rsidRPr="00FC02A4">
        <w:rPr>
          <w:rFonts w:cs="Arial"/>
          <w:sz w:val="26"/>
          <w:szCs w:val="26"/>
          <w:lang w:val="es-ES"/>
        </w:rPr>
        <w:t xml:space="preserve"> modificaciones ulteriores al marco normativo electoral de San Luis Potosí de forma posterior al primero de junio de dos mil veinte</w:t>
      </w:r>
      <w:r w:rsidRPr="00FC02A4">
        <w:rPr>
          <w:rFonts w:cs="Arial"/>
          <w:sz w:val="26"/>
          <w:szCs w:val="26"/>
          <w:lang w:val="es-ES"/>
        </w:rPr>
        <w:t>; no obstante, esta reforma se realizó ya que había comenzado la veda legislativa electoral.</w:t>
      </w:r>
      <w:r w:rsidR="00B877FC" w:rsidRPr="00FC02A4">
        <w:rPr>
          <w:rFonts w:cs="Arial"/>
          <w:sz w:val="26"/>
          <w:szCs w:val="26"/>
          <w:lang w:val="es-ES"/>
        </w:rPr>
        <w:t xml:space="preserve"> </w:t>
      </w:r>
      <w:r w:rsidRPr="00FC02A4">
        <w:rPr>
          <w:rFonts w:cs="Arial"/>
          <w:sz w:val="26"/>
          <w:szCs w:val="26"/>
          <w:lang w:val="es-ES"/>
        </w:rPr>
        <w:t>En efecto, entre el dos de junio de dos mil veinte (fecha de publicación del Decreto 680) y el primero de septiembre del mismo año (inicio del proceso electoral) median 89 días. Así, la reforma impugnada viola el artículo 105 constitucional.</w:t>
      </w:r>
    </w:p>
    <w:p w14:paraId="0758BEE2" w14:textId="4B18109E" w:rsidR="00617164" w:rsidRPr="00FC02A4" w:rsidRDefault="00617164" w:rsidP="008E6377">
      <w:pPr>
        <w:pStyle w:val="corte4fondo"/>
        <w:numPr>
          <w:ilvl w:val="0"/>
          <w:numId w:val="6"/>
        </w:numPr>
        <w:ind w:left="567" w:hanging="425"/>
        <w:rPr>
          <w:rFonts w:cs="Arial"/>
          <w:sz w:val="26"/>
          <w:szCs w:val="26"/>
          <w:lang w:val="es-ES"/>
        </w:rPr>
      </w:pPr>
      <w:r w:rsidRPr="00FC02A4">
        <w:rPr>
          <w:rFonts w:cs="Arial"/>
          <w:sz w:val="26"/>
          <w:szCs w:val="26"/>
          <w:lang w:val="es-ES"/>
        </w:rPr>
        <w:t xml:space="preserve">Además, esta reforma debe considerarse </w:t>
      </w:r>
      <w:r w:rsidRPr="00FC02A4">
        <w:rPr>
          <w:rFonts w:cs="Arial"/>
          <w:i/>
          <w:iCs/>
          <w:sz w:val="26"/>
          <w:szCs w:val="26"/>
          <w:lang w:val="es-ES"/>
        </w:rPr>
        <w:t>fundamental</w:t>
      </w:r>
      <w:r w:rsidRPr="00FC02A4">
        <w:rPr>
          <w:rFonts w:cs="Arial"/>
          <w:sz w:val="26"/>
          <w:szCs w:val="26"/>
          <w:lang w:val="es-ES"/>
        </w:rPr>
        <w:t xml:space="preserve">, pues las modificaciones electorales </w:t>
      </w:r>
      <w:r w:rsidR="00047EB3" w:rsidRPr="00FC02A4">
        <w:rPr>
          <w:rFonts w:cs="Arial"/>
          <w:sz w:val="26"/>
          <w:szCs w:val="26"/>
          <w:lang w:val="es-ES"/>
        </w:rPr>
        <w:t>que simplemente posponen el inicio de los procesos electorales con el fin de obviar la prohibición establecida en el artículo 105 constitucional vulneran los principios de certeza y legalidad que deben existir en todo proceso electoral.</w:t>
      </w:r>
    </w:p>
    <w:p w14:paraId="0891B7BA" w14:textId="5F87B62A" w:rsidR="00047EB3" w:rsidRPr="00FC02A4" w:rsidRDefault="00047EB3" w:rsidP="008E6377">
      <w:pPr>
        <w:pStyle w:val="corte4fondo"/>
        <w:numPr>
          <w:ilvl w:val="0"/>
          <w:numId w:val="6"/>
        </w:numPr>
        <w:ind w:left="567" w:hanging="425"/>
        <w:rPr>
          <w:rFonts w:cs="Arial"/>
          <w:sz w:val="26"/>
          <w:szCs w:val="26"/>
          <w:lang w:val="es-ES"/>
        </w:rPr>
      </w:pPr>
      <w:r w:rsidRPr="00FC02A4">
        <w:rPr>
          <w:rFonts w:cs="Arial"/>
          <w:sz w:val="26"/>
          <w:szCs w:val="26"/>
          <w:u w:val="single"/>
          <w:lang w:val="es-ES"/>
        </w:rPr>
        <w:t>Segundo concepto de invalidez</w:t>
      </w:r>
      <w:r w:rsidRPr="00FC02A4">
        <w:rPr>
          <w:rFonts w:cs="Arial"/>
          <w:sz w:val="26"/>
          <w:szCs w:val="26"/>
          <w:lang w:val="es-ES"/>
        </w:rPr>
        <w:t xml:space="preserve">: </w:t>
      </w:r>
      <w:r w:rsidR="008C5770" w:rsidRPr="00FC02A4">
        <w:rPr>
          <w:rFonts w:cs="Arial"/>
          <w:sz w:val="26"/>
          <w:szCs w:val="26"/>
          <w:lang w:val="es-ES"/>
        </w:rPr>
        <w:t>en materia electoral, el artículo 116, fracción IV, constitucional exige que los Estados respeten los principios de certeza, imparcialidad, independencia, legalidad máxima publicidad y objetividad. A su vez, estos principios son los que justifican la limitante establecida en el artículo 105 constitucional, pues se busca que todos los involucrados en un proceso electoral conozcan las reglas que lo rigen antes de que inicie. Así, el Decreto 680 violenta tanto al artículo 105 como a los principios rectores de la materia.</w:t>
      </w:r>
    </w:p>
    <w:p w14:paraId="74644318" w14:textId="1744ED95" w:rsidR="008C5770" w:rsidRPr="00FC02A4" w:rsidRDefault="00062380" w:rsidP="008E6377">
      <w:pPr>
        <w:pStyle w:val="corte4fondo"/>
        <w:numPr>
          <w:ilvl w:val="0"/>
          <w:numId w:val="6"/>
        </w:numPr>
        <w:ind w:left="567" w:hanging="425"/>
        <w:rPr>
          <w:rFonts w:cs="Arial"/>
          <w:sz w:val="26"/>
          <w:szCs w:val="26"/>
          <w:lang w:val="es-ES"/>
        </w:rPr>
      </w:pPr>
      <w:r w:rsidRPr="00FC02A4">
        <w:rPr>
          <w:rFonts w:cs="Arial"/>
          <w:sz w:val="26"/>
          <w:szCs w:val="26"/>
          <w:lang w:val="es-ES"/>
        </w:rPr>
        <w:t>E</w:t>
      </w:r>
      <w:r w:rsidR="008C5770" w:rsidRPr="00FC02A4">
        <w:rPr>
          <w:rFonts w:cs="Arial"/>
          <w:sz w:val="26"/>
          <w:szCs w:val="26"/>
          <w:lang w:val="es-ES"/>
        </w:rPr>
        <w:t>l Congreso local tuvo al menos tres años para realizar cualquier modificación a las normas electorales desde el último proceso electoral que se vivió en la entidad. No obstante, se esperó hasta el último momento para realizarla.</w:t>
      </w:r>
    </w:p>
    <w:p w14:paraId="0B29B916" w14:textId="763702BC" w:rsidR="008C5770" w:rsidRPr="00FC02A4" w:rsidRDefault="00AB47B5" w:rsidP="008E6377">
      <w:pPr>
        <w:pStyle w:val="corte4fondo"/>
        <w:numPr>
          <w:ilvl w:val="0"/>
          <w:numId w:val="6"/>
        </w:numPr>
        <w:ind w:left="567" w:hanging="425"/>
        <w:rPr>
          <w:rFonts w:cs="Arial"/>
          <w:sz w:val="26"/>
          <w:szCs w:val="26"/>
          <w:lang w:val="es-ES"/>
        </w:rPr>
      </w:pPr>
      <w:r w:rsidRPr="00FC02A4">
        <w:rPr>
          <w:rFonts w:cs="Arial"/>
          <w:sz w:val="26"/>
          <w:szCs w:val="26"/>
          <w:lang w:val="es-ES"/>
        </w:rPr>
        <w:t>D</w:t>
      </w:r>
      <w:r w:rsidR="008C5770" w:rsidRPr="00FC02A4">
        <w:rPr>
          <w:rFonts w:cs="Arial"/>
          <w:sz w:val="26"/>
          <w:szCs w:val="26"/>
          <w:lang w:val="es-ES"/>
        </w:rPr>
        <w:t>e validarse esta reforma se abriría la pue</w:t>
      </w:r>
      <w:r w:rsidR="0002637A" w:rsidRPr="00FC02A4">
        <w:rPr>
          <w:rFonts w:cs="Arial"/>
          <w:sz w:val="26"/>
          <w:szCs w:val="26"/>
          <w:lang w:val="es-ES"/>
        </w:rPr>
        <w:t>r</w:t>
      </w:r>
      <w:r w:rsidR="008C5770" w:rsidRPr="00FC02A4">
        <w:rPr>
          <w:rFonts w:cs="Arial"/>
          <w:sz w:val="26"/>
          <w:szCs w:val="26"/>
          <w:lang w:val="es-ES"/>
        </w:rPr>
        <w:t>ta a que cualquier otra legislatura</w:t>
      </w:r>
      <w:r w:rsidR="0002637A" w:rsidRPr="00FC02A4">
        <w:rPr>
          <w:rFonts w:cs="Arial"/>
          <w:sz w:val="26"/>
          <w:szCs w:val="26"/>
          <w:lang w:val="es-ES"/>
        </w:rPr>
        <w:t>, o incluso el Congreso de la Unión, pueda obviar la veda legislativa establecida por el artículo 105 constitucional con solo aplazar el inicio de su proceso electoral.</w:t>
      </w:r>
    </w:p>
    <w:p w14:paraId="587B3A3A" w14:textId="361B1EDC" w:rsidR="0002637A" w:rsidRPr="00FC02A4" w:rsidRDefault="0002637A" w:rsidP="008E6377">
      <w:pPr>
        <w:pStyle w:val="corte4fondo"/>
        <w:numPr>
          <w:ilvl w:val="0"/>
          <w:numId w:val="6"/>
        </w:numPr>
        <w:ind w:left="567" w:hanging="425"/>
        <w:rPr>
          <w:rFonts w:cs="Arial"/>
          <w:sz w:val="26"/>
          <w:szCs w:val="26"/>
          <w:lang w:val="es-ES"/>
        </w:rPr>
      </w:pPr>
      <w:r w:rsidRPr="00FC02A4">
        <w:rPr>
          <w:rFonts w:cs="Arial"/>
          <w:sz w:val="26"/>
          <w:szCs w:val="26"/>
          <w:u w:val="single"/>
          <w:lang w:val="es-ES"/>
        </w:rPr>
        <w:t>Tercer concepto de invalidez</w:t>
      </w:r>
      <w:r w:rsidRPr="00FC02A4">
        <w:rPr>
          <w:rFonts w:cs="Arial"/>
          <w:sz w:val="26"/>
          <w:szCs w:val="26"/>
          <w:lang w:val="es-ES"/>
        </w:rPr>
        <w:t>: el proceso electoral de San Luis Potosí se compone por tres etapa</w:t>
      </w:r>
      <w:r w:rsidR="003F6AAD" w:rsidRPr="00FC02A4">
        <w:rPr>
          <w:rFonts w:cs="Arial"/>
          <w:sz w:val="26"/>
          <w:szCs w:val="26"/>
          <w:lang w:val="es-ES"/>
        </w:rPr>
        <w:t>s</w:t>
      </w:r>
      <w:r w:rsidRPr="00FC02A4">
        <w:rPr>
          <w:rFonts w:cs="Arial"/>
          <w:sz w:val="26"/>
          <w:szCs w:val="26"/>
          <w:lang w:val="es-ES"/>
        </w:rPr>
        <w:t xml:space="preserve">: la preparación de la elección, la jornada electoral y la etapa de resultados y declaración de validez. </w:t>
      </w:r>
      <w:r w:rsidR="004752A8" w:rsidRPr="00FC02A4">
        <w:rPr>
          <w:rFonts w:cs="Arial"/>
          <w:sz w:val="26"/>
          <w:szCs w:val="26"/>
          <w:lang w:val="es-ES"/>
        </w:rPr>
        <w:t>Conforme al artículo 268 de la Ley Electoral del Estado, la primera de estas etapas prevé dentro de sus fases la debida integración de las comisiones distritales y los comités municipales electorales, los cuales deben quedar instalados el último día de enero del año de la elección.</w:t>
      </w:r>
    </w:p>
    <w:p w14:paraId="228DBCF7" w14:textId="0075E0CB" w:rsidR="004752A8" w:rsidRPr="00FC02A4" w:rsidRDefault="00AB47B5" w:rsidP="008E6377">
      <w:pPr>
        <w:pStyle w:val="corte4fondo"/>
        <w:numPr>
          <w:ilvl w:val="0"/>
          <w:numId w:val="6"/>
        </w:numPr>
        <w:ind w:left="567" w:hanging="425"/>
        <w:rPr>
          <w:rFonts w:cs="Arial"/>
          <w:sz w:val="26"/>
          <w:szCs w:val="26"/>
          <w:lang w:val="es-ES"/>
        </w:rPr>
      </w:pPr>
      <w:r w:rsidRPr="00FC02A4">
        <w:rPr>
          <w:rFonts w:cs="Arial"/>
          <w:sz w:val="26"/>
          <w:szCs w:val="26"/>
          <w:lang w:val="es-ES"/>
        </w:rPr>
        <w:t xml:space="preserve">En ese tenor, se estima que esas </w:t>
      </w:r>
      <w:r w:rsidR="00E541DD" w:rsidRPr="00FC02A4">
        <w:rPr>
          <w:rFonts w:cs="Arial"/>
          <w:sz w:val="26"/>
          <w:szCs w:val="26"/>
          <w:lang w:val="es-ES"/>
        </w:rPr>
        <w:t>fases ya comenzaron, pues el veintidós de abril de dos mil veinte el Consejo Electoral y de Participación Ciudadana del Estado (“CEEPAC”) expidió la convocatoria pública para la selección de las personas que integrarán estos órganos. Además, el veintiséis de junio de dos mil veinte la comisión encargada del procedimiento establecido por esta convocatoria dio cuenta de sus avances.</w:t>
      </w:r>
    </w:p>
    <w:p w14:paraId="0F268D0E" w14:textId="1CC3EA14" w:rsidR="00E541DD" w:rsidRPr="00FC02A4" w:rsidRDefault="00E541DD" w:rsidP="008E6377">
      <w:pPr>
        <w:pStyle w:val="corte4fondo"/>
        <w:numPr>
          <w:ilvl w:val="0"/>
          <w:numId w:val="6"/>
        </w:numPr>
        <w:ind w:left="567" w:hanging="425"/>
        <w:rPr>
          <w:rFonts w:cs="Arial"/>
          <w:sz w:val="26"/>
          <w:szCs w:val="26"/>
          <w:lang w:val="es-ES"/>
        </w:rPr>
      </w:pPr>
      <w:r w:rsidRPr="00FC02A4">
        <w:rPr>
          <w:rFonts w:cs="Arial"/>
          <w:sz w:val="26"/>
          <w:szCs w:val="26"/>
          <w:lang w:val="es-ES"/>
        </w:rPr>
        <w:t xml:space="preserve">Así, resulta que ya comenzó el proceso electoral en San Luis Potosí, pues si bien las normas electorales establecen que </w:t>
      </w:r>
      <w:r w:rsidRPr="00FC02A4">
        <w:rPr>
          <w:rFonts w:cs="Arial"/>
          <w:i/>
          <w:iCs/>
          <w:sz w:val="26"/>
          <w:szCs w:val="26"/>
          <w:lang w:val="es-ES"/>
        </w:rPr>
        <w:t>formalmente</w:t>
      </w:r>
      <w:r w:rsidRPr="00FC02A4">
        <w:rPr>
          <w:rFonts w:cs="Arial"/>
          <w:sz w:val="26"/>
          <w:szCs w:val="26"/>
          <w:lang w:val="es-ES"/>
        </w:rPr>
        <w:t xml:space="preserve"> el proceso empieza en septiembre, esta prescripción es en el sentido de que septiembre es el último momento en que puede iniciar el proceso, sin que esto impida que comience antes. </w:t>
      </w:r>
      <w:r w:rsidR="008F12A9" w:rsidRPr="00FC02A4">
        <w:rPr>
          <w:rFonts w:cs="Arial"/>
          <w:sz w:val="26"/>
          <w:szCs w:val="26"/>
          <w:lang w:val="es-ES"/>
        </w:rPr>
        <w:t>Lo que define el inicio del proceso, entonces, es que el Pleno del CEEPAC celebre la cesión ordinaria en la que convoca a la preparación e integración de los comités municipales y comisiones distritales, lo que ya sucedió.</w:t>
      </w:r>
    </w:p>
    <w:p w14:paraId="681CCBF9" w14:textId="3E99492C" w:rsidR="00426406" w:rsidRPr="00FC02A4" w:rsidRDefault="008F12A9" w:rsidP="008E6377">
      <w:pPr>
        <w:pStyle w:val="corte4fondo"/>
        <w:numPr>
          <w:ilvl w:val="0"/>
          <w:numId w:val="6"/>
        </w:numPr>
        <w:ind w:left="567" w:hanging="425"/>
        <w:rPr>
          <w:rFonts w:cs="Arial"/>
          <w:sz w:val="26"/>
          <w:szCs w:val="26"/>
          <w:lang w:val="es-ES"/>
        </w:rPr>
      </w:pPr>
      <w:r w:rsidRPr="00FC02A4">
        <w:rPr>
          <w:rFonts w:cs="Arial"/>
          <w:sz w:val="26"/>
          <w:szCs w:val="26"/>
          <w:lang w:val="es-ES"/>
        </w:rPr>
        <w:t>Por último, se señala que la inconstitucionalidad del Decreto 680 provoca que cualquier reforma posterior que realice el Congreso local a la normativa electoral también adolecerá del mismo vicio, pues representará una nueva violación a los principios de certeza y legalidad en materia electoral.</w:t>
      </w:r>
    </w:p>
    <w:p w14:paraId="1998EA03" w14:textId="77777777" w:rsidR="008F12A9" w:rsidRPr="00FC02A4" w:rsidRDefault="008F12A9" w:rsidP="008F12A9">
      <w:pPr>
        <w:pStyle w:val="corte4fondo"/>
        <w:ind w:left="142" w:firstLine="0"/>
        <w:rPr>
          <w:rFonts w:cs="Arial"/>
          <w:sz w:val="26"/>
          <w:szCs w:val="26"/>
          <w:lang w:val="es-ES"/>
        </w:rPr>
      </w:pPr>
    </w:p>
    <w:p w14:paraId="57F8F42A" w14:textId="230882E4" w:rsidR="00184ED5" w:rsidRPr="00FC02A4" w:rsidRDefault="00B67941" w:rsidP="00184ED5">
      <w:pPr>
        <w:pStyle w:val="corte4fondo"/>
        <w:numPr>
          <w:ilvl w:val="0"/>
          <w:numId w:val="1"/>
        </w:numPr>
        <w:tabs>
          <w:tab w:val="left" w:pos="0"/>
        </w:tabs>
        <w:ind w:left="0" w:hanging="284"/>
        <w:rPr>
          <w:rFonts w:cs="Arial"/>
          <w:sz w:val="26"/>
          <w:szCs w:val="26"/>
          <w:lang w:val="es-ES"/>
        </w:rPr>
      </w:pPr>
      <w:r w:rsidRPr="00FC02A4">
        <w:rPr>
          <w:rFonts w:cs="Arial"/>
          <w:b/>
          <w:bCs/>
          <w:sz w:val="26"/>
          <w:szCs w:val="26"/>
          <w:lang w:val="es-ES"/>
        </w:rPr>
        <w:t>A</w:t>
      </w:r>
      <w:r w:rsidR="005140D0" w:rsidRPr="00FC02A4">
        <w:rPr>
          <w:rFonts w:cs="Arial"/>
          <w:b/>
          <w:bCs/>
          <w:sz w:val="26"/>
          <w:szCs w:val="26"/>
          <w:lang w:val="es-ES"/>
        </w:rPr>
        <w:t>dmisión y trámite.</w:t>
      </w:r>
      <w:r w:rsidR="005140D0" w:rsidRPr="00FC02A4">
        <w:rPr>
          <w:rFonts w:cs="Arial"/>
          <w:sz w:val="26"/>
          <w:szCs w:val="26"/>
          <w:lang w:val="es-ES"/>
        </w:rPr>
        <w:t xml:space="preserve"> </w:t>
      </w:r>
      <w:r w:rsidR="00184ED5" w:rsidRPr="00FC02A4">
        <w:rPr>
          <w:rFonts w:cs="Arial"/>
          <w:sz w:val="26"/>
          <w:szCs w:val="26"/>
          <w:lang w:val="es-ES"/>
        </w:rPr>
        <w:t xml:space="preserve"> El </w:t>
      </w:r>
      <w:r w:rsidR="00DB5ACC" w:rsidRPr="00FC02A4">
        <w:rPr>
          <w:rFonts w:cs="Arial"/>
          <w:sz w:val="26"/>
          <w:szCs w:val="26"/>
          <w:lang w:val="es-ES"/>
        </w:rPr>
        <w:t>seis</w:t>
      </w:r>
      <w:r w:rsidR="00184ED5" w:rsidRPr="00FC02A4">
        <w:rPr>
          <w:rFonts w:cs="Arial"/>
          <w:sz w:val="26"/>
          <w:szCs w:val="26"/>
          <w:lang w:val="es-ES"/>
        </w:rPr>
        <w:t xml:space="preserve"> de agosto de dos mil veinte, el Ministro Presidente de esta Suprema Corte ordenó formar y registrar el expediente con el número 171/2020 y, por razón de turnó, designó como instructor del procedimiento al Ministro Alfredo Gutiérrez Ortiz Mena.</w:t>
      </w:r>
    </w:p>
    <w:p w14:paraId="065D3E05" w14:textId="4220EE47" w:rsidR="00184ED5" w:rsidRPr="00FC02A4" w:rsidRDefault="00184ED5" w:rsidP="00184ED5">
      <w:pPr>
        <w:pStyle w:val="corte4fondo"/>
        <w:tabs>
          <w:tab w:val="left" w:pos="0"/>
        </w:tabs>
        <w:ind w:firstLine="0"/>
        <w:rPr>
          <w:rFonts w:cs="Arial"/>
          <w:b/>
          <w:bCs/>
          <w:sz w:val="26"/>
          <w:szCs w:val="26"/>
          <w:lang w:val="es-ES"/>
        </w:rPr>
      </w:pPr>
    </w:p>
    <w:p w14:paraId="528513BA" w14:textId="792A8FA6" w:rsidR="00D32E28" w:rsidRPr="00FC02A4" w:rsidRDefault="00B4360E" w:rsidP="00D32E28">
      <w:pPr>
        <w:pStyle w:val="corte4fondo"/>
        <w:numPr>
          <w:ilvl w:val="0"/>
          <w:numId w:val="1"/>
        </w:numPr>
        <w:tabs>
          <w:tab w:val="left" w:pos="0"/>
        </w:tabs>
        <w:ind w:left="0" w:hanging="284"/>
        <w:rPr>
          <w:rFonts w:cs="Arial"/>
          <w:sz w:val="26"/>
          <w:szCs w:val="26"/>
          <w:lang w:val="es-ES"/>
        </w:rPr>
      </w:pPr>
      <w:r w:rsidRPr="00FC02A4">
        <w:rPr>
          <w:rFonts w:cs="Arial"/>
          <w:sz w:val="26"/>
          <w:szCs w:val="26"/>
          <w:lang w:val="es-ES"/>
        </w:rPr>
        <w:t xml:space="preserve">El </w:t>
      </w:r>
      <w:r w:rsidR="00DB5ACC" w:rsidRPr="00FC02A4">
        <w:rPr>
          <w:rFonts w:cs="Arial"/>
          <w:sz w:val="26"/>
          <w:szCs w:val="26"/>
          <w:lang w:val="es-ES"/>
        </w:rPr>
        <w:t xml:space="preserve">mismo </w:t>
      </w:r>
      <w:r w:rsidR="0079269A" w:rsidRPr="00FC02A4">
        <w:rPr>
          <w:rFonts w:cs="Arial"/>
          <w:sz w:val="26"/>
          <w:szCs w:val="26"/>
          <w:lang w:val="es-ES"/>
        </w:rPr>
        <w:t>seis</w:t>
      </w:r>
      <w:r w:rsidRPr="00FC02A4">
        <w:rPr>
          <w:rFonts w:cs="Arial"/>
          <w:sz w:val="26"/>
          <w:szCs w:val="26"/>
          <w:lang w:val="es-ES"/>
        </w:rPr>
        <w:t xml:space="preserve"> de agosto de dos mil veinte, el Ministro Instructor admitió la demanda y </w:t>
      </w:r>
      <w:r w:rsidR="00DB5ACC" w:rsidRPr="00FC02A4">
        <w:rPr>
          <w:rFonts w:cs="Arial"/>
          <w:sz w:val="26"/>
          <w:szCs w:val="26"/>
          <w:lang w:val="es-ES"/>
        </w:rPr>
        <w:t xml:space="preserve">requirió a </w:t>
      </w:r>
      <w:r w:rsidRPr="00FC02A4">
        <w:rPr>
          <w:rFonts w:cs="Arial"/>
          <w:sz w:val="26"/>
          <w:szCs w:val="26"/>
          <w:lang w:val="es-ES"/>
        </w:rPr>
        <w:t>los Poderes Ejecutivo y Legislativo</w:t>
      </w:r>
      <w:r w:rsidR="009C1459" w:rsidRPr="00FC02A4">
        <w:rPr>
          <w:rFonts w:cs="Arial"/>
          <w:sz w:val="26"/>
          <w:szCs w:val="26"/>
          <w:lang w:val="es-ES"/>
        </w:rPr>
        <w:t xml:space="preserve"> </w:t>
      </w:r>
      <w:r w:rsidRPr="00FC02A4">
        <w:rPr>
          <w:rFonts w:cs="Arial"/>
          <w:sz w:val="26"/>
          <w:szCs w:val="26"/>
          <w:lang w:val="es-ES"/>
        </w:rPr>
        <w:t>del Estado de San Luis Potosí</w:t>
      </w:r>
      <w:r w:rsidR="00DB5ACC" w:rsidRPr="00FC02A4">
        <w:rPr>
          <w:rFonts w:cs="Arial"/>
          <w:sz w:val="26"/>
          <w:szCs w:val="26"/>
          <w:lang w:val="es-ES"/>
        </w:rPr>
        <w:t xml:space="preserve"> para que rindieran su informe</w:t>
      </w:r>
      <w:r w:rsidR="00D32E28" w:rsidRPr="00FC02A4">
        <w:rPr>
          <w:rFonts w:cs="Arial"/>
          <w:sz w:val="26"/>
          <w:szCs w:val="26"/>
          <w:lang w:val="es-ES"/>
        </w:rPr>
        <w:t>; incluyendo una prevención para que, bajo protesta de decir verdad, el legislativo señalara cuándo envió el Decreto aprobado para su publicación y, al Ejecutivo, para que detallara la fecha exacta de su publicación en el Periódico Oficial del Estado.</w:t>
      </w:r>
    </w:p>
    <w:p w14:paraId="550EEFEE" w14:textId="77777777" w:rsidR="00D32E28" w:rsidRPr="00FC02A4" w:rsidRDefault="00D32E28" w:rsidP="00D32E28">
      <w:pPr>
        <w:pStyle w:val="Prrafodelista"/>
        <w:spacing w:line="360" w:lineRule="auto"/>
        <w:rPr>
          <w:rFonts w:ascii="Arial" w:hAnsi="Arial" w:cs="Arial"/>
          <w:sz w:val="26"/>
          <w:szCs w:val="26"/>
          <w:lang w:val="es-ES"/>
        </w:rPr>
      </w:pPr>
    </w:p>
    <w:p w14:paraId="0461F6EF" w14:textId="4DC39DF5" w:rsidR="00184ED5" w:rsidRPr="00FC02A4" w:rsidRDefault="00B4360E" w:rsidP="00D32E28">
      <w:pPr>
        <w:pStyle w:val="corte4fondo"/>
        <w:numPr>
          <w:ilvl w:val="0"/>
          <w:numId w:val="1"/>
        </w:numPr>
        <w:tabs>
          <w:tab w:val="left" w:pos="0"/>
        </w:tabs>
        <w:ind w:left="0" w:hanging="284"/>
        <w:rPr>
          <w:rFonts w:cs="Arial"/>
          <w:sz w:val="26"/>
          <w:szCs w:val="26"/>
          <w:lang w:val="es-ES"/>
        </w:rPr>
      </w:pPr>
      <w:r w:rsidRPr="00FC02A4">
        <w:rPr>
          <w:rFonts w:cs="Arial"/>
          <w:sz w:val="26"/>
          <w:szCs w:val="26"/>
          <w:lang w:val="es-ES"/>
        </w:rPr>
        <w:t xml:space="preserve">Asimismo, </w:t>
      </w:r>
      <w:r w:rsidR="00D32E28" w:rsidRPr="00FC02A4">
        <w:rPr>
          <w:rFonts w:cs="Arial"/>
          <w:sz w:val="26"/>
          <w:szCs w:val="26"/>
          <w:lang w:val="es-ES"/>
        </w:rPr>
        <w:t xml:space="preserve">en el mismo acuerdo, </w:t>
      </w:r>
      <w:r w:rsidRPr="00FC02A4">
        <w:rPr>
          <w:rFonts w:cs="Arial"/>
          <w:sz w:val="26"/>
          <w:szCs w:val="26"/>
          <w:lang w:val="es-ES"/>
        </w:rPr>
        <w:t>se le dio vista al Fiscal General de la República y al Consejero Jurídico del Gobierno Federal para la formulación del pedimento correspondiente, se solicitó a la Sala Superior del Tribunal Electoral del Poder Judicial de la Federación la remisión de su opinión, y se pidió a la Consejera Presidenta del Instituto Estatal Electoral de San Luis Potosí para que informara sobre la fecha de inicio del próximo proceso electoral.</w:t>
      </w:r>
    </w:p>
    <w:p w14:paraId="6FB95D27" w14:textId="77777777" w:rsidR="00F06FCD" w:rsidRPr="00FC02A4" w:rsidRDefault="00F06FCD" w:rsidP="002E4962">
      <w:pPr>
        <w:pStyle w:val="corte4fondo"/>
        <w:tabs>
          <w:tab w:val="left" w:pos="0"/>
        </w:tabs>
        <w:ind w:firstLine="0"/>
        <w:rPr>
          <w:rFonts w:cs="Arial"/>
          <w:sz w:val="26"/>
          <w:szCs w:val="26"/>
          <w:lang w:val="es-ES"/>
        </w:rPr>
      </w:pPr>
    </w:p>
    <w:p w14:paraId="17214B82" w14:textId="44C637F4" w:rsidR="00B4360E" w:rsidRPr="00FC02A4" w:rsidRDefault="00AE5E88" w:rsidP="00B4360E">
      <w:pPr>
        <w:pStyle w:val="corte4fondo"/>
        <w:numPr>
          <w:ilvl w:val="0"/>
          <w:numId w:val="1"/>
        </w:numPr>
        <w:tabs>
          <w:tab w:val="left" w:pos="0"/>
        </w:tabs>
        <w:ind w:left="0" w:hanging="284"/>
        <w:rPr>
          <w:rFonts w:cs="Arial"/>
          <w:sz w:val="26"/>
          <w:szCs w:val="26"/>
          <w:lang w:val="es-ES"/>
        </w:rPr>
      </w:pPr>
      <w:r w:rsidRPr="00FC02A4">
        <w:rPr>
          <w:rFonts w:cs="Arial"/>
          <w:b/>
          <w:sz w:val="26"/>
          <w:szCs w:val="26"/>
          <w:lang w:val="es-ES"/>
        </w:rPr>
        <w:t>Informe</w:t>
      </w:r>
      <w:r w:rsidR="00C715C4" w:rsidRPr="00FC02A4">
        <w:rPr>
          <w:rFonts w:cs="Arial"/>
          <w:b/>
          <w:sz w:val="26"/>
          <w:szCs w:val="26"/>
          <w:lang w:val="es-ES"/>
        </w:rPr>
        <w:t xml:space="preserve"> sobre el proceso electoral.</w:t>
      </w:r>
      <w:r w:rsidR="0079269A" w:rsidRPr="00FC02A4">
        <w:rPr>
          <w:rFonts w:cs="Arial"/>
          <w:sz w:val="26"/>
          <w:szCs w:val="26"/>
          <w:lang w:val="es-ES"/>
        </w:rPr>
        <w:t xml:space="preserve"> Mediante oficio de fecha catorce de agosto de dos mil veinte</w:t>
      </w:r>
      <w:r w:rsidR="00B4360E" w:rsidRPr="00FC02A4">
        <w:rPr>
          <w:rFonts w:cs="Arial"/>
          <w:sz w:val="26"/>
          <w:szCs w:val="26"/>
          <w:lang w:val="es-ES"/>
        </w:rPr>
        <w:t xml:space="preserve">, la Presidenta del Instituto Estatal Electoral de San Luis Potosí informó a esta Suprema Corte que el </w:t>
      </w:r>
      <w:r w:rsidR="00B4360E" w:rsidRPr="00FC02A4">
        <w:rPr>
          <w:rFonts w:cs="Arial"/>
          <w:b/>
          <w:sz w:val="26"/>
          <w:szCs w:val="26"/>
          <w:lang w:val="es-ES"/>
        </w:rPr>
        <w:t>próximo proceso</w:t>
      </w:r>
      <w:r w:rsidR="00B4360E" w:rsidRPr="00FC02A4">
        <w:rPr>
          <w:rFonts w:cs="Arial"/>
          <w:sz w:val="26"/>
          <w:szCs w:val="26"/>
          <w:lang w:val="es-ES"/>
        </w:rPr>
        <w:t xml:space="preserve"> </w:t>
      </w:r>
      <w:r w:rsidR="00B4360E" w:rsidRPr="00FC02A4">
        <w:rPr>
          <w:rFonts w:cs="Arial"/>
          <w:b/>
          <w:sz w:val="26"/>
          <w:szCs w:val="26"/>
          <w:lang w:val="es-ES"/>
        </w:rPr>
        <w:t xml:space="preserve">electoral </w:t>
      </w:r>
      <w:r w:rsidR="00B4360E" w:rsidRPr="00FC02A4">
        <w:rPr>
          <w:rFonts w:cs="Arial"/>
          <w:sz w:val="26"/>
          <w:szCs w:val="26"/>
          <w:lang w:val="es-ES"/>
        </w:rPr>
        <w:t>en la entidad</w:t>
      </w:r>
      <w:r w:rsidR="00216F60" w:rsidRPr="00FC02A4">
        <w:rPr>
          <w:rFonts w:cs="Arial"/>
          <w:sz w:val="26"/>
          <w:szCs w:val="26"/>
          <w:lang w:val="es-ES"/>
        </w:rPr>
        <w:t>, en el que se elegirían al Gobernador, diputaciones locales e integrantes de los ayuntamientos del Estado,</w:t>
      </w:r>
      <w:r w:rsidR="00B4360E" w:rsidRPr="00FC02A4">
        <w:rPr>
          <w:rFonts w:cs="Arial"/>
          <w:sz w:val="26"/>
          <w:szCs w:val="26"/>
          <w:lang w:val="es-ES"/>
        </w:rPr>
        <w:t xml:space="preserve"> </w:t>
      </w:r>
      <w:r w:rsidR="00B4360E" w:rsidRPr="00FC02A4">
        <w:rPr>
          <w:rFonts w:cs="Arial"/>
          <w:b/>
          <w:sz w:val="26"/>
          <w:szCs w:val="26"/>
          <w:lang w:val="es-ES"/>
        </w:rPr>
        <w:t xml:space="preserve">dará inicio el treinta de septiembre de dos mil veinte </w:t>
      </w:r>
      <w:r w:rsidR="00B4360E" w:rsidRPr="00FC02A4">
        <w:rPr>
          <w:rFonts w:cs="Arial"/>
          <w:bCs/>
          <w:sz w:val="26"/>
          <w:szCs w:val="26"/>
          <w:lang w:val="es-ES"/>
        </w:rPr>
        <w:t xml:space="preserve">en términos del artículo </w:t>
      </w:r>
      <w:r w:rsidR="0079269A" w:rsidRPr="00FC02A4">
        <w:rPr>
          <w:rFonts w:cs="Arial"/>
          <w:bCs/>
          <w:sz w:val="26"/>
          <w:szCs w:val="26"/>
          <w:lang w:val="es-ES"/>
        </w:rPr>
        <w:t>274</w:t>
      </w:r>
      <w:r w:rsidR="00B4360E" w:rsidRPr="00FC02A4">
        <w:rPr>
          <w:rFonts w:cs="Arial"/>
          <w:bCs/>
          <w:sz w:val="26"/>
          <w:szCs w:val="26"/>
          <w:lang w:val="es-ES"/>
        </w:rPr>
        <w:t xml:space="preserve"> de la Ley Electoral Local</w:t>
      </w:r>
      <w:r w:rsidR="0079269A" w:rsidRPr="00FC02A4">
        <w:rPr>
          <w:rStyle w:val="Refdenotaalpie"/>
          <w:rFonts w:cs="Arial"/>
          <w:sz w:val="26"/>
          <w:szCs w:val="26"/>
          <w:lang w:val="es-ES"/>
        </w:rPr>
        <w:footnoteReference w:id="3"/>
      </w:r>
      <w:r w:rsidR="00C109B0" w:rsidRPr="00FC02A4">
        <w:rPr>
          <w:rFonts w:cs="Arial"/>
          <w:sz w:val="26"/>
          <w:szCs w:val="26"/>
          <w:lang w:val="es-ES"/>
        </w:rPr>
        <w:t>.</w:t>
      </w:r>
    </w:p>
    <w:p w14:paraId="2E3FD8FD" w14:textId="77777777" w:rsidR="008F57A3" w:rsidRPr="00FC02A4" w:rsidRDefault="008F57A3" w:rsidP="008F57A3">
      <w:pPr>
        <w:pStyle w:val="corte4fondo"/>
        <w:tabs>
          <w:tab w:val="left" w:pos="0"/>
        </w:tabs>
        <w:ind w:firstLine="0"/>
        <w:rPr>
          <w:rFonts w:cs="Arial"/>
          <w:sz w:val="26"/>
          <w:szCs w:val="26"/>
          <w:lang w:val="es-ES"/>
        </w:rPr>
      </w:pPr>
    </w:p>
    <w:p w14:paraId="588A68AA" w14:textId="225CBDF4" w:rsidR="005F1529" w:rsidRPr="00FC02A4" w:rsidRDefault="005140D0" w:rsidP="00103928">
      <w:pPr>
        <w:pStyle w:val="corte4fondo"/>
        <w:numPr>
          <w:ilvl w:val="0"/>
          <w:numId w:val="1"/>
        </w:numPr>
        <w:ind w:left="0" w:hanging="284"/>
        <w:contextualSpacing/>
        <w:rPr>
          <w:rFonts w:cs="Arial"/>
          <w:sz w:val="26"/>
          <w:lang w:val="es-ES"/>
        </w:rPr>
      </w:pPr>
      <w:r w:rsidRPr="00FC02A4">
        <w:rPr>
          <w:rFonts w:cs="Arial"/>
          <w:b/>
          <w:sz w:val="26"/>
          <w:szCs w:val="26"/>
          <w:lang w:val="es-ES"/>
        </w:rPr>
        <w:t>Informe</w:t>
      </w:r>
      <w:r w:rsidR="00BB3190" w:rsidRPr="00FC02A4">
        <w:rPr>
          <w:rFonts w:cs="Arial"/>
          <w:b/>
          <w:sz w:val="26"/>
          <w:szCs w:val="26"/>
          <w:lang w:val="es-ES"/>
        </w:rPr>
        <w:t xml:space="preserve"> </w:t>
      </w:r>
      <w:r w:rsidR="008F57A3" w:rsidRPr="00FC02A4">
        <w:rPr>
          <w:rFonts w:cs="Arial"/>
          <w:b/>
          <w:sz w:val="26"/>
          <w:szCs w:val="26"/>
          <w:lang w:val="es-ES"/>
        </w:rPr>
        <w:t xml:space="preserve">del </w:t>
      </w:r>
      <w:r w:rsidR="00FD31BA" w:rsidRPr="00FC02A4">
        <w:rPr>
          <w:rFonts w:cs="Arial"/>
          <w:b/>
          <w:sz w:val="26"/>
          <w:szCs w:val="26"/>
          <w:lang w:val="es-ES"/>
        </w:rPr>
        <w:t>Poder Legislativo</w:t>
      </w:r>
      <w:r w:rsidR="00FE4D5B" w:rsidRPr="00FC02A4">
        <w:rPr>
          <w:rFonts w:cs="Arial"/>
          <w:b/>
          <w:sz w:val="26"/>
          <w:szCs w:val="26"/>
          <w:lang w:val="es-ES"/>
        </w:rPr>
        <w:t>.</w:t>
      </w:r>
      <w:r w:rsidR="00103928" w:rsidRPr="00FC02A4">
        <w:rPr>
          <w:rFonts w:cs="Arial"/>
          <w:b/>
          <w:sz w:val="26"/>
          <w:szCs w:val="26"/>
          <w:lang w:val="es-ES"/>
        </w:rPr>
        <w:t xml:space="preserve"> </w:t>
      </w:r>
      <w:r w:rsidR="00103928" w:rsidRPr="00FC02A4">
        <w:rPr>
          <w:rFonts w:cs="Arial"/>
          <w:sz w:val="26"/>
          <w:szCs w:val="26"/>
          <w:lang w:val="es-ES"/>
        </w:rPr>
        <w:t xml:space="preserve">El </w:t>
      </w:r>
      <w:r w:rsidR="005F1529" w:rsidRPr="00FC02A4">
        <w:rPr>
          <w:rFonts w:cs="Arial"/>
          <w:sz w:val="26"/>
          <w:szCs w:val="26"/>
          <w:lang w:val="es-ES"/>
        </w:rPr>
        <w:t>Poder Legislativo local rindió su informe por medio del Presidente de la Diputación Permanente en los siguientes términos:</w:t>
      </w:r>
    </w:p>
    <w:p w14:paraId="29002956" w14:textId="063E8DC8" w:rsidR="00103928" w:rsidRPr="00FC02A4" w:rsidRDefault="00103928" w:rsidP="005F1529">
      <w:pPr>
        <w:pStyle w:val="corte4fondo"/>
        <w:ind w:firstLine="0"/>
        <w:contextualSpacing/>
        <w:rPr>
          <w:rFonts w:cs="Arial"/>
          <w:sz w:val="26"/>
          <w:lang w:val="es-ES"/>
        </w:rPr>
      </w:pPr>
    </w:p>
    <w:p w14:paraId="3849AE84" w14:textId="77777777" w:rsidR="00ED2D3B" w:rsidRPr="00FC02A4" w:rsidRDefault="005F1529" w:rsidP="008E6377">
      <w:pPr>
        <w:pStyle w:val="corte4fondo"/>
        <w:numPr>
          <w:ilvl w:val="0"/>
          <w:numId w:val="7"/>
        </w:numPr>
        <w:ind w:left="567" w:hanging="425"/>
        <w:contextualSpacing/>
        <w:rPr>
          <w:rFonts w:cs="Arial"/>
          <w:sz w:val="26"/>
          <w:lang w:val="es-ES"/>
        </w:rPr>
      </w:pPr>
      <w:r w:rsidRPr="00FC02A4">
        <w:rPr>
          <w:rFonts w:cs="Arial"/>
          <w:sz w:val="26"/>
          <w:lang w:val="es-ES"/>
        </w:rPr>
        <w:t xml:space="preserve">De manera preliminar, señala que el Partido Político actor </w:t>
      </w:r>
      <w:r w:rsidR="008C71E9" w:rsidRPr="00FC02A4">
        <w:rPr>
          <w:rFonts w:cs="Arial"/>
          <w:sz w:val="26"/>
          <w:lang w:val="es-ES"/>
        </w:rPr>
        <w:t xml:space="preserve">incurre en un error al atribuir la publicación del Decreto 680 y de la fe de erratas del veintinueve de mayo de dos mil veinte al Poder Legislativo local; el Periódico Oficial del Estado es órgano dependiente del Poder Ejecutivo local y es el Secretario General de Gobierno quien se encarga de su administración, de modo que todas las publicaciones son atribuibles únicamente a este último poder. </w:t>
      </w:r>
    </w:p>
    <w:p w14:paraId="28D1D45A" w14:textId="29A4714E" w:rsidR="00103928" w:rsidRPr="00FC02A4" w:rsidRDefault="008C71E9" w:rsidP="008E6377">
      <w:pPr>
        <w:pStyle w:val="corte4fondo"/>
        <w:numPr>
          <w:ilvl w:val="0"/>
          <w:numId w:val="7"/>
        </w:numPr>
        <w:ind w:left="567" w:hanging="425"/>
        <w:contextualSpacing/>
        <w:rPr>
          <w:rFonts w:cs="Arial"/>
          <w:sz w:val="26"/>
          <w:lang w:val="es-ES"/>
        </w:rPr>
      </w:pPr>
      <w:r w:rsidRPr="00FC02A4">
        <w:rPr>
          <w:rFonts w:cs="Arial"/>
          <w:sz w:val="26"/>
          <w:lang w:val="es-ES"/>
        </w:rPr>
        <w:t>Asimismo, manifiesta bajo protesta de decir verdad</w:t>
      </w:r>
      <w:r w:rsidR="00ED2D3B" w:rsidRPr="00FC02A4">
        <w:rPr>
          <w:rFonts w:cs="Arial"/>
          <w:sz w:val="26"/>
          <w:lang w:val="es-ES"/>
        </w:rPr>
        <w:t>,</w:t>
      </w:r>
      <w:r w:rsidRPr="00FC02A4">
        <w:rPr>
          <w:rFonts w:cs="Arial"/>
          <w:sz w:val="26"/>
          <w:lang w:val="es-ES"/>
        </w:rPr>
        <w:t xml:space="preserve"> que nunca solicitó al Secretario General de Gobierno que publicara la fe de erratas que se menciona en la demanda.</w:t>
      </w:r>
      <w:r w:rsidR="00ED2D3B" w:rsidRPr="00FC02A4">
        <w:rPr>
          <w:rFonts w:cs="Arial"/>
          <w:sz w:val="26"/>
          <w:lang w:val="es-ES"/>
        </w:rPr>
        <w:t xml:space="preserve"> Señalando que </w:t>
      </w:r>
      <w:r w:rsidR="002F0005" w:rsidRPr="00FC02A4">
        <w:rPr>
          <w:rFonts w:cs="Arial"/>
          <w:sz w:val="26"/>
          <w:lang w:val="es-ES"/>
        </w:rPr>
        <w:t>la Minuta del</w:t>
      </w:r>
      <w:r w:rsidR="00ED2D3B" w:rsidRPr="00FC02A4">
        <w:rPr>
          <w:rFonts w:cs="Arial"/>
          <w:sz w:val="26"/>
          <w:lang w:val="es-ES"/>
        </w:rPr>
        <w:t xml:space="preserve"> Decreto reclamado fue aprobado por el Congreso en </w:t>
      </w:r>
      <w:r w:rsidR="00ED2D3B" w:rsidRPr="00FC02A4">
        <w:rPr>
          <w:rFonts w:cs="Arial"/>
          <w:b/>
          <w:bCs/>
          <w:sz w:val="26"/>
          <w:lang w:val="es-ES"/>
        </w:rPr>
        <w:t>sesión de veintiuno de mayo de dos mil veinte</w:t>
      </w:r>
      <w:r w:rsidR="00ED2D3B" w:rsidRPr="00FC02A4">
        <w:rPr>
          <w:rFonts w:cs="Arial"/>
          <w:sz w:val="26"/>
          <w:lang w:val="es-ES"/>
        </w:rPr>
        <w:t xml:space="preserve">, </w:t>
      </w:r>
      <w:r w:rsidR="002F0005" w:rsidRPr="00FC02A4">
        <w:rPr>
          <w:rFonts w:cs="Arial"/>
          <w:sz w:val="26"/>
          <w:lang w:val="es-ES"/>
        </w:rPr>
        <w:t>y fue enviado y recibido en esa misma fecha en el Despacho del Gobernador.</w:t>
      </w:r>
    </w:p>
    <w:p w14:paraId="55B493FA" w14:textId="06D7FFB8" w:rsidR="008C71E9" w:rsidRPr="00FC02A4" w:rsidRDefault="008C71E9" w:rsidP="008E6377">
      <w:pPr>
        <w:pStyle w:val="corte4fondo"/>
        <w:numPr>
          <w:ilvl w:val="0"/>
          <w:numId w:val="7"/>
        </w:numPr>
        <w:ind w:left="567" w:hanging="425"/>
        <w:contextualSpacing/>
        <w:rPr>
          <w:rFonts w:cs="Arial"/>
          <w:sz w:val="26"/>
          <w:lang w:val="es-ES"/>
        </w:rPr>
      </w:pPr>
      <w:r w:rsidRPr="00FC02A4">
        <w:rPr>
          <w:rFonts w:cs="Arial"/>
          <w:sz w:val="26"/>
          <w:lang w:val="es-ES"/>
        </w:rPr>
        <w:t xml:space="preserve">En cuanto a los conceptos de invalidez, </w:t>
      </w:r>
      <w:r w:rsidR="00627E06" w:rsidRPr="00FC02A4">
        <w:rPr>
          <w:rFonts w:cs="Arial"/>
          <w:sz w:val="26"/>
          <w:lang w:val="es-ES"/>
        </w:rPr>
        <w:t>sostiene que con el Decreto 680 no se pretendió burlar la veda electoral establecida en el artículo 105 constitución; más bien la reforma fue hecha con el objetivo de armonizar la Ley Electoral local con lo dispuesto en el artículo 67 de la Ley General de Instituciones y Procedimientos Electorales,</w:t>
      </w:r>
      <w:r w:rsidR="00627E06" w:rsidRPr="00FC02A4">
        <w:rPr>
          <w:rStyle w:val="Refdenotaalpie"/>
          <w:rFonts w:cs="Arial"/>
          <w:sz w:val="26"/>
          <w:lang w:val="es-ES"/>
        </w:rPr>
        <w:footnoteReference w:id="4"/>
      </w:r>
      <w:r w:rsidR="00627E06" w:rsidRPr="00FC02A4">
        <w:rPr>
          <w:rFonts w:cs="Arial"/>
          <w:sz w:val="26"/>
          <w:lang w:val="es-ES"/>
        </w:rPr>
        <w:t xml:space="preserve"> el cual señala que los consejos locales iniciarán sus sesiones a más tardar el treinta de septiembre del año anterior al de la elección ordinaria.</w:t>
      </w:r>
    </w:p>
    <w:p w14:paraId="582EB924" w14:textId="0BF65B23" w:rsidR="000A3D26" w:rsidRPr="00FC02A4" w:rsidRDefault="000A3D26" w:rsidP="008E6377">
      <w:pPr>
        <w:pStyle w:val="corte4fondo"/>
        <w:numPr>
          <w:ilvl w:val="0"/>
          <w:numId w:val="7"/>
        </w:numPr>
        <w:ind w:left="567" w:hanging="425"/>
        <w:contextualSpacing/>
        <w:rPr>
          <w:rFonts w:cs="Arial"/>
          <w:sz w:val="26"/>
          <w:lang w:val="es-ES"/>
        </w:rPr>
      </w:pPr>
      <w:r w:rsidRPr="00FC02A4">
        <w:rPr>
          <w:rFonts w:cs="Arial"/>
          <w:sz w:val="26"/>
          <w:lang w:val="es-ES"/>
        </w:rPr>
        <w:t>Además, plantea que sí se consideró la prohibición establecida en el artículo 105 constitucional. De hecho, otro motivo de la reforma fue que el Congreso local esperaba que el Congreso de la Unión realizara una reforma electoral federal en la primera semana de junio del dos mil veinte; así, se decidió postergar el inicio del proceso electoral local para que diera tiempo suficiente de realizar cualquier modificación normativa en adecuación a la reforma federal esperada sin incurrir en la prohibición del artículo 105 constitucional.</w:t>
      </w:r>
    </w:p>
    <w:p w14:paraId="2779DD42" w14:textId="0D8AF8D5" w:rsidR="00627E06" w:rsidRPr="00FC02A4" w:rsidRDefault="000A3D26" w:rsidP="008E6377">
      <w:pPr>
        <w:pStyle w:val="corte4fondo"/>
        <w:numPr>
          <w:ilvl w:val="0"/>
          <w:numId w:val="7"/>
        </w:numPr>
        <w:ind w:left="567" w:hanging="425"/>
        <w:contextualSpacing/>
        <w:rPr>
          <w:rFonts w:cs="Arial"/>
          <w:sz w:val="26"/>
          <w:lang w:val="es-ES"/>
        </w:rPr>
      </w:pPr>
      <w:r w:rsidRPr="00FC02A4">
        <w:rPr>
          <w:rFonts w:cs="Arial"/>
          <w:sz w:val="26"/>
          <w:lang w:val="es-ES"/>
        </w:rPr>
        <w:t xml:space="preserve">En otro aspecto, se señala que el Diputado local Oscar Carlos Vera Fabregat, </w:t>
      </w:r>
      <w:r w:rsidRPr="00FC02A4">
        <w:rPr>
          <w:rFonts w:cs="Arial"/>
          <w:bCs/>
          <w:sz w:val="26"/>
          <w:lang w:val="es-MX"/>
        </w:rPr>
        <w:t>Presidente del Comité Directivo Estatal del Partido Político Conciencia Popular, votó a favor del dictamen que dio origen al Decreto 680.</w:t>
      </w:r>
    </w:p>
    <w:p w14:paraId="798CE70F" w14:textId="5824F2B9" w:rsidR="00103928" w:rsidRPr="00FC02A4" w:rsidRDefault="000A3D26" w:rsidP="008E6377">
      <w:pPr>
        <w:pStyle w:val="corte4fondo"/>
        <w:numPr>
          <w:ilvl w:val="0"/>
          <w:numId w:val="7"/>
        </w:numPr>
        <w:ind w:left="567" w:hanging="425"/>
        <w:contextualSpacing/>
        <w:rPr>
          <w:rFonts w:cs="Arial"/>
          <w:sz w:val="26"/>
          <w:lang w:val="es-ES"/>
        </w:rPr>
      </w:pPr>
      <w:r w:rsidRPr="00FC02A4">
        <w:rPr>
          <w:rFonts w:cs="Arial"/>
          <w:bCs/>
          <w:sz w:val="26"/>
          <w:lang w:val="es-MX"/>
        </w:rPr>
        <w:t xml:space="preserve">Finalmente, argumenta que en términos </w:t>
      </w:r>
      <w:r w:rsidR="00E305CC" w:rsidRPr="00FC02A4">
        <w:rPr>
          <w:rFonts w:cs="Arial"/>
          <w:bCs/>
          <w:sz w:val="26"/>
          <w:lang w:val="es-MX"/>
        </w:rPr>
        <w:t>de los</w:t>
      </w:r>
      <w:r w:rsidRPr="00FC02A4">
        <w:rPr>
          <w:rFonts w:cs="Arial"/>
          <w:bCs/>
          <w:sz w:val="26"/>
          <w:lang w:val="es-MX"/>
        </w:rPr>
        <w:t xml:space="preserve"> artículo</w:t>
      </w:r>
      <w:r w:rsidR="00E305CC" w:rsidRPr="00FC02A4">
        <w:rPr>
          <w:rFonts w:cs="Arial"/>
          <w:bCs/>
          <w:sz w:val="26"/>
          <w:lang w:val="es-MX"/>
        </w:rPr>
        <w:t>s</w:t>
      </w:r>
      <w:r w:rsidRPr="00FC02A4">
        <w:rPr>
          <w:rFonts w:cs="Arial"/>
          <w:bCs/>
          <w:sz w:val="26"/>
          <w:lang w:val="es-MX"/>
        </w:rPr>
        <w:t xml:space="preserve"> </w:t>
      </w:r>
      <w:r w:rsidR="00E305CC" w:rsidRPr="00FC02A4">
        <w:rPr>
          <w:rFonts w:cs="Arial"/>
          <w:bCs/>
          <w:sz w:val="26"/>
          <w:lang w:val="es-MX"/>
        </w:rPr>
        <w:t xml:space="preserve">4 y </w:t>
      </w:r>
      <w:r w:rsidRPr="00FC02A4">
        <w:rPr>
          <w:rFonts w:cs="Arial"/>
          <w:bCs/>
          <w:sz w:val="26"/>
          <w:lang w:val="es-MX"/>
        </w:rPr>
        <w:t>17 de la Ley del Periódico Oficial del Estado de San Luis Potosí</w:t>
      </w:r>
      <w:r w:rsidR="00E305CC" w:rsidRPr="00FC02A4">
        <w:rPr>
          <w:rFonts w:cs="Arial"/>
          <w:bCs/>
          <w:sz w:val="26"/>
          <w:lang w:val="es-MX"/>
        </w:rPr>
        <w:t>,</w:t>
      </w:r>
      <w:r w:rsidR="00E305CC" w:rsidRPr="00FC02A4">
        <w:rPr>
          <w:rStyle w:val="Refdenotaalpie"/>
          <w:rFonts w:cs="Arial"/>
          <w:bCs/>
          <w:sz w:val="26"/>
          <w:lang w:val="es-MX"/>
        </w:rPr>
        <w:footnoteReference w:id="5"/>
      </w:r>
      <w:r w:rsidR="00E305CC" w:rsidRPr="00FC02A4">
        <w:rPr>
          <w:rFonts w:cs="Arial"/>
          <w:bCs/>
          <w:sz w:val="26"/>
          <w:lang w:val="es-MX"/>
        </w:rPr>
        <w:t xml:space="preserve"> la fe de erratas relativa al Decreto 680 tiene el valor, eficacia y los alcances legales de cualquier publicación realizada por el Periódico Oficial del Estado. En estos términos, debemos de considerar que la fecha de publicación del citado Decreto es el veintinueve de mayo de dos mil veinte.</w:t>
      </w:r>
    </w:p>
    <w:p w14:paraId="1AE7B31D" w14:textId="77777777" w:rsidR="00E305CC" w:rsidRPr="00FC02A4" w:rsidRDefault="00E305CC" w:rsidP="00E305CC">
      <w:pPr>
        <w:pStyle w:val="corte4fondo"/>
        <w:ind w:left="567" w:firstLine="0"/>
        <w:contextualSpacing/>
        <w:rPr>
          <w:rFonts w:cs="Arial"/>
          <w:sz w:val="26"/>
          <w:lang w:val="es-ES"/>
        </w:rPr>
      </w:pPr>
    </w:p>
    <w:p w14:paraId="04AB1248" w14:textId="5D83CB9D" w:rsidR="009C1459" w:rsidRPr="00FC02A4" w:rsidRDefault="008F57A3" w:rsidP="00216F60">
      <w:pPr>
        <w:pStyle w:val="Cuadrculamediana1-nfasis21"/>
        <w:numPr>
          <w:ilvl w:val="0"/>
          <w:numId w:val="1"/>
        </w:numPr>
        <w:ind w:left="0" w:hanging="284"/>
        <w:contextualSpacing/>
        <w:rPr>
          <w:rFonts w:cs="Arial"/>
          <w:sz w:val="26"/>
          <w:lang w:val="es-ES"/>
        </w:rPr>
      </w:pPr>
      <w:r w:rsidRPr="00FC02A4">
        <w:rPr>
          <w:rFonts w:cs="Arial"/>
          <w:b/>
          <w:sz w:val="26"/>
          <w:lang w:val="es-ES"/>
        </w:rPr>
        <w:t>Informe del Poder Ejecutivo.</w:t>
      </w:r>
      <w:r w:rsidRPr="00FC02A4">
        <w:rPr>
          <w:rFonts w:cs="Arial"/>
          <w:sz w:val="26"/>
          <w:lang w:val="es-ES"/>
        </w:rPr>
        <w:t xml:space="preserve"> </w:t>
      </w:r>
      <w:r w:rsidR="009C1459" w:rsidRPr="00FC02A4">
        <w:rPr>
          <w:rFonts w:cs="Arial"/>
          <w:sz w:val="26"/>
          <w:lang w:val="es-ES"/>
        </w:rPr>
        <w:t>El Poder Ejecutivo local rindió su informe por medio de su Consejero Jurídico. En síntesis sostuvo lo siguiente:</w:t>
      </w:r>
    </w:p>
    <w:p w14:paraId="24273262" w14:textId="0EC4A61B" w:rsidR="009C1459" w:rsidRPr="00FC02A4" w:rsidRDefault="009C1459" w:rsidP="009C1459">
      <w:pPr>
        <w:pStyle w:val="Cuadrculamediana1-nfasis21"/>
        <w:ind w:left="0"/>
        <w:contextualSpacing/>
        <w:rPr>
          <w:rFonts w:cs="Arial"/>
          <w:b/>
          <w:sz w:val="26"/>
          <w:lang w:val="es-ES"/>
        </w:rPr>
      </w:pPr>
    </w:p>
    <w:p w14:paraId="29251EBF" w14:textId="7E2A2E74" w:rsidR="009C1459" w:rsidRPr="00FC02A4" w:rsidRDefault="009C1459" w:rsidP="008E6377">
      <w:pPr>
        <w:pStyle w:val="Cuadrculamediana1-nfasis21"/>
        <w:numPr>
          <w:ilvl w:val="0"/>
          <w:numId w:val="11"/>
        </w:numPr>
        <w:ind w:left="567" w:hanging="425"/>
        <w:contextualSpacing/>
        <w:rPr>
          <w:rFonts w:cs="Arial"/>
          <w:sz w:val="26"/>
          <w:lang w:val="es-ES"/>
        </w:rPr>
      </w:pPr>
      <w:r w:rsidRPr="00FC02A4">
        <w:rPr>
          <w:rFonts w:cs="Arial"/>
          <w:sz w:val="26"/>
          <w:lang w:val="es-ES"/>
        </w:rPr>
        <w:t xml:space="preserve">En </w:t>
      </w:r>
      <w:r w:rsidR="005F6720" w:rsidRPr="00FC02A4">
        <w:rPr>
          <w:rFonts w:cs="Arial"/>
          <w:sz w:val="26"/>
          <w:lang w:val="es-ES"/>
        </w:rPr>
        <w:t xml:space="preserve">respuesta a la </w:t>
      </w:r>
      <w:r w:rsidR="005F6720" w:rsidRPr="00FC02A4">
        <w:rPr>
          <w:rFonts w:cs="Arial"/>
          <w:b/>
          <w:bCs/>
          <w:sz w:val="26"/>
          <w:lang w:val="es-ES"/>
        </w:rPr>
        <w:t>prevención</w:t>
      </w:r>
      <w:r w:rsidRPr="00FC02A4">
        <w:rPr>
          <w:rFonts w:cs="Arial"/>
          <w:sz w:val="26"/>
          <w:lang w:val="es-ES"/>
        </w:rPr>
        <w:t>, bajo protesta de decir verdad</w:t>
      </w:r>
      <w:r w:rsidR="005F6720" w:rsidRPr="00FC02A4">
        <w:rPr>
          <w:rFonts w:cs="Arial"/>
          <w:sz w:val="26"/>
          <w:lang w:val="es-ES"/>
        </w:rPr>
        <w:t xml:space="preserve">, afirmó </w:t>
      </w:r>
      <w:r w:rsidRPr="00FC02A4">
        <w:rPr>
          <w:rFonts w:cs="Arial"/>
          <w:sz w:val="26"/>
          <w:lang w:val="es-ES"/>
        </w:rPr>
        <w:t>que el Decreto 680 fue publicado en el Periódico Oficial del Estado el veintinueve de mayo de dos mil veinte, pero que por un error involuntario de edición se fechó al dos de junio del mismo año. Por ello, plantea que el mismo veintinueve de mayo se publicó una fe de erratas para aclarar este error sin modificar de ningún modo el contenido del Decreto 680.</w:t>
      </w:r>
    </w:p>
    <w:p w14:paraId="00F4BB01" w14:textId="33450F0E" w:rsidR="009C1459" w:rsidRPr="00FC02A4" w:rsidRDefault="009C1459" w:rsidP="008E6377">
      <w:pPr>
        <w:pStyle w:val="Cuadrculamediana1-nfasis21"/>
        <w:numPr>
          <w:ilvl w:val="0"/>
          <w:numId w:val="11"/>
        </w:numPr>
        <w:ind w:left="567" w:hanging="425"/>
        <w:contextualSpacing/>
        <w:rPr>
          <w:rFonts w:cs="Arial"/>
          <w:sz w:val="26"/>
          <w:lang w:val="es-ES"/>
        </w:rPr>
      </w:pPr>
      <w:r w:rsidRPr="00FC02A4">
        <w:rPr>
          <w:rFonts w:cs="Arial"/>
          <w:sz w:val="26"/>
          <w:lang w:val="es-ES"/>
        </w:rPr>
        <w:t>Para soportar el dicho anterior, anexa a su informe el oficio que el Director General de Asuntos Jurídicos del Poder Ejecutivo envió a la Directora del Periódico Oficial del Estado para solicitar la publicación del Decreto 680 y el oficio que obtuvo en respuesta. Ambos oficios están fechados al veintinueve de mayo de dos mil veinte y</w:t>
      </w:r>
      <w:r w:rsidR="005F6720" w:rsidRPr="00FC02A4">
        <w:rPr>
          <w:rFonts w:cs="Arial"/>
          <w:sz w:val="26"/>
          <w:lang w:val="es-ES"/>
        </w:rPr>
        <w:t>,</w:t>
      </w:r>
      <w:r w:rsidRPr="00FC02A4">
        <w:rPr>
          <w:rFonts w:cs="Arial"/>
          <w:sz w:val="26"/>
          <w:lang w:val="es-ES"/>
        </w:rPr>
        <w:t xml:space="preserve"> en el segundo, enviado por la </w:t>
      </w:r>
      <w:r w:rsidR="00B2585D" w:rsidRPr="00FC02A4">
        <w:rPr>
          <w:rFonts w:cs="Arial"/>
          <w:sz w:val="26"/>
          <w:lang w:val="es-ES"/>
        </w:rPr>
        <w:t>Directora del Periódico Oficial, esta señala que el Decreto fue publicado ese mismo día, pero que por un error de edición el periódico muestra la fecha del dos de junio de dos mil veinte, por lo que procederá a publicar una fe de erratas para corregir esta cuestión.</w:t>
      </w:r>
    </w:p>
    <w:p w14:paraId="3B1A3D56" w14:textId="05E68803" w:rsidR="00B2585D" w:rsidRPr="00FC02A4" w:rsidRDefault="00B2585D" w:rsidP="008E6377">
      <w:pPr>
        <w:pStyle w:val="Cuadrculamediana1-nfasis21"/>
        <w:numPr>
          <w:ilvl w:val="0"/>
          <w:numId w:val="11"/>
        </w:numPr>
        <w:ind w:left="567" w:hanging="425"/>
        <w:contextualSpacing/>
        <w:rPr>
          <w:rFonts w:cs="Arial"/>
          <w:sz w:val="26"/>
          <w:lang w:val="es-ES"/>
        </w:rPr>
      </w:pPr>
      <w:r w:rsidRPr="00FC02A4">
        <w:rPr>
          <w:rFonts w:cs="Arial"/>
          <w:sz w:val="26"/>
          <w:lang w:val="es-ES"/>
        </w:rPr>
        <w:t xml:space="preserve">Respecto a los </w:t>
      </w:r>
      <w:r w:rsidRPr="00FC02A4">
        <w:rPr>
          <w:rFonts w:cs="Arial"/>
          <w:b/>
          <w:bCs/>
          <w:sz w:val="26"/>
          <w:lang w:val="es-ES"/>
        </w:rPr>
        <w:t>conceptos de invalidez</w:t>
      </w:r>
      <w:r w:rsidRPr="00FC02A4">
        <w:rPr>
          <w:rFonts w:cs="Arial"/>
          <w:sz w:val="26"/>
          <w:lang w:val="es-ES"/>
        </w:rPr>
        <w:t>, plantea que el Decreto 680 no violentó la veda legislativa electoral establecida por el artículo 105 constitucional ni los principios de legalidad y certeza electoral. Esto porque el citado Decreto fue promulgado, sancionado y publicado el veintinueve de mayo de dos mil veinte, y entre esta fecha y la primera semana de septiembre del mismo año (momento en el que iniciaría el proceso electoral conforme a los artículos antes de su reforma) median más de noventa días.</w:t>
      </w:r>
    </w:p>
    <w:p w14:paraId="77FC971B" w14:textId="3F9BCF6B" w:rsidR="00B2585D" w:rsidRPr="00FC02A4" w:rsidRDefault="00B2585D" w:rsidP="008E6377">
      <w:pPr>
        <w:pStyle w:val="Cuadrculamediana1-nfasis21"/>
        <w:numPr>
          <w:ilvl w:val="0"/>
          <w:numId w:val="11"/>
        </w:numPr>
        <w:ind w:left="567" w:hanging="425"/>
        <w:contextualSpacing/>
        <w:rPr>
          <w:rFonts w:cs="Arial"/>
          <w:sz w:val="26"/>
          <w:lang w:val="es-ES"/>
        </w:rPr>
      </w:pPr>
      <w:r w:rsidRPr="00FC02A4">
        <w:rPr>
          <w:rFonts w:cs="Arial"/>
          <w:sz w:val="26"/>
          <w:lang w:val="es-ES"/>
        </w:rPr>
        <w:t>Asimismo, sostiene que aun si el decreto se hubiera publicado el dos de junio de dos mil veinte no se incurriría en la violación mencionada, ya que entre esta fecha y la primera semana de septiembre del mismo año también median noventa días.</w:t>
      </w:r>
    </w:p>
    <w:p w14:paraId="5771231F" w14:textId="7B3A4D5B" w:rsidR="00B2585D" w:rsidRPr="00FC02A4" w:rsidRDefault="00B2585D" w:rsidP="008E6377">
      <w:pPr>
        <w:pStyle w:val="Cuadrculamediana1-nfasis21"/>
        <w:numPr>
          <w:ilvl w:val="0"/>
          <w:numId w:val="11"/>
        </w:numPr>
        <w:ind w:left="567" w:hanging="425"/>
        <w:contextualSpacing/>
        <w:rPr>
          <w:rFonts w:cs="Arial"/>
          <w:sz w:val="26"/>
          <w:lang w:val="es-ES"/>
        </w:rPr>
      </w:pPr>
      <w:r w:rsidRPr="00FC02A4">
        <w:rPr>
          <w:rFonts w:cs="Arial"/>
          <w:sz w:val="26"/>
          <w:lang w:val="es-ES"/>
        </w:rPr>
        <w:t xml:space="preserve">Finalmente, refiere que la interpretación del </w:t>
      </w:r>
      <w:r w:rsidR="002C1ABB" w:rsidRPr="00FC02A4">
        <w:rPr>
          <w:rFonts w:cs="Arial"/>
          <w:sz w:val="26"/>
          <w:lang w:val="es-ES"/>
        </w:rPr>
        <w:t>p</w:t>
      </w:r>
      <w:r w:rsidRPr="00FC02A4">
        <w:rPr>
          <w:rFonts w:cs="Arial"/>
          <w:sz w:val="26"/>
          <w:lang w:val="es-ES"/>
        </w:rPr>
        <w:t xml:space="preserve">artido </w:t>
      </w:r>
      <w:r w:rsidR="002C1ABB" w:rsidRPr="00FC02A4">
        <w:rPr>
          <w:rFonts w:cs="Arial"/>
          <w:sz w:val="26"/>
          <w:lang w:val="es-ES"/>
        </w:rPr>
        <w:t>p</w:t>
      </w:r>
      <w:r w:rsidRPr="00FC02A4">
        <w:rPr>
          <w:rFonts w:cs="Arial"/>
          <w:sz w:val="26"/>
          <w:lang w:val="es-ES"/>
        </w:rPr>
        <w:t>olítico actor sobre el artículo 105 constitucional es inexacta y que la reforma impugnada tuvo como propósito adecuar la Ley Electoral del Estado a las reformas electorales federales</w:t>
      </w:r>
      <w:r w:rsidR="0091192D" w:rsidRPr="00FC02A4">
        <w:rPr>
          <w:rFonts w:cs="Arial"/>
          <w:sz w:val="26"/>
          <w:lang w:val="es-ES"/>
        </w:rPr>
        <w:t xml:space="preserve"> que se fueran a expedir. Así, el aplazamiento del momento de inicio del proceso electoral fue para contar con más tiempo para realizar estas adecuaciones normativas.</w:t>
      </w:r>
    </w:p>
    <w:p w14:paraId="33DF42C2" w14:textId="77777777" w:rsidR="0016732A" w:rsidRPr="00FC02A4" w:rsidRDefault="0016732A" w:rsidP="002E44C8">
      <w:pPr>
        <w:pStyle w:val="Cuadrculamediana1-nfasis21"/>
        <w:ind w:left="0"/>
        <w:contextualSpacing/>
        <w:rPr>
          <w:rFonts w:cs="Arial"/>
          <w:sz w:val="26"/>
          <w:lang w:val="es-ES"/>
        </w:rPr>
      </w:pPr>
    </w:p>
    <w:p w14:paraId="4CBA4334" w14:textId="3A0851FF" w:rsidR="00FD31BA" w:rsidRPr="00FC02A4" w:rsidRDefault="008A4F40" w:rsidP="002C1ABB">
      <w:pPr>
        <w:pStyle w:val="corte4fondo"/>
        <w:numPr>
          <w:ilvl w:val="0"/>
          <w:numId w:val="1"/>
        </w:numPr>
        <w:ind w:left="0" w:hanging="426"/>
        <w:rPr>
          <w:rFonts w:cs="Arial"/>
          <w:sz w:val="26"/>
          <w:szCs w:val="26"/>
          <w:lang w:val="es-ES"/>
        </w:rPr>
      </w:pPr>
      <w:r w:rsidRPr="00FC02A4">
        <w:rPr>
          <w:rFonts w:cs="Arial"/>
          <w:b/>
          <w:sz w:val="26"/>
          <w:szCs w:val="26"/>
          <w:lang w:val="es-ES"/>
        </w:rPr>
        <w:t xml:space="preserve">Opinión </w:t>
      </w:r>
      <w:r w:rsidR="00FD31BA" w:rsidRPr="00FC02A4">
        <w:rPr>
          <w:rFonts w:cs="Arial"/>
          <w:b/>
          <w:sz w:val="26"/>
          <w:szCs w:val="26"/>
          <w:lang w:val="es-ES"/>
        </w:rPr>
        <w:t>de la Sala Superior del Tribunal Electoral del Poder Judicial de la Federación</w:t>
      </w:r>
      <w:r w:rsidRPr="00FC02A4">
        <w:rPr>
          <w:rFonts w:cs="Arial"/>
          <w:b/>
          <w:sz w:val="26"/>
          <w:szCs w:val="26"/>
          <w:lang w:val="es-ES"/>
        </w:rPr>
        <w:t>.</w:t>
      </w:r>
      <w:r w:rsidRPr="00FC02A4">
        <w:rPr>
          <w:rFonts w:cs="Arial"/>
          <w:sz w:val="26"/>
          <w:szCs w:val="26"/>
          <w:lang w:val="es-ES"/>
        </w:rPr>
        <w:t xml:space="preserve"> </w:t>
      </w:r>
      <w:r w:rsidR="00694EED" w:rsidRPr="00FC02A4">
        <w:rPr>
          <w:rFonts w:cs="Arial"/>
          <w:sz w:val="26"/>
          <w:szCs w:val="26"/>
          <w:lang w:val="es-ES"/>
        </w:rPr>
        <w:t>Por su parte, a</w:t>
      </w:r>
      <w:r w:rsidR="00FD31BA" w:rsidRPr="00FC02A4">
        <w:rPr>
          <w:rFonts w:cs="Arial"/>
          <w:sz w:val="26"/>
          <w:szCs w:val="26"/>
          <w:lang w:val="es-ES"/>
        </w:rPr>
        <w:t>l rendir la</w:t>
      </w:r>
      <w:r w:rsidR="00E33895" w:rsidRPr="00FC02A4">
        <w:rPr>
          <w:rFonts w:cs="Arial"/>
          <w:sz w:val="26"/>
          <w:szCs w:val="26"/>
          <w:lang w:val="es-ES"/>
        </w:rPr>
        <w:t xml:space="preserve"> </w:t>
      </w:r>
      <w:r w:rsidR="00E5414E" w:rsidRPr="00FC02A4">
        <w:rPr>
          <w:rFonts w:cs="Arial"/>
          <w:sz w:val="26"/>
          <w:szCs w:val="26"/>
          <w:lang w:val="es-ES"/>
        </w:rPr>
        <w:t xml:space="preserve">opinión </w:t>
      </w:r>
      <w:r w:rsidR="00FD31BA" w:rsidRPr="00FC02A4">
        <w:rPr>
          <w:rFonts w:cs="Arial"/>
          <w:sz w:val="26"/>
          <w:szCs w:val="26"/>
          <w:lang w:val="es-ES"/>
        </w:rPr>
        <w:t xml:space="preserve">solicitada, la referida Sala Superior expuso los razonamientos que se sintetizan </w:t>
      </w:r>
      <w:r w:rsidR="00BA7C32" w:rsidRPr="00FC02A4">
        <w:rPr>
          <w:rFonts w:cs="Arial"/>
          <w:sz w:val="26"/>
          <w:szCs w:val="26"/>
          <w:lang w:val="es-ES"/>
        </w:rPr>
        <w:t>a continuación</w:t>
      </w:r>
      <w:r w:rsidR="00FD31BA" w:rsidRPr="00FC02A4">
        <w:rPr>
          <w:rFonts w:cs="Arial"/>
          <w:sz w:val="26"/>
          <w:szCs w:val="26"/>
          <w:lang w:val="es-ES"/>
        </w:rPr>
        <w:t>:</w:t>
      </w:r>
    </w:p>
    <w:p w14:paraId="34830171" w14:textId="77777777" w:rsidR="00E305CC" w:rsidRPr="00FC02A4" w:rsidRDefault="00E305CC" w:rsidP="002C1ABB">
      <w:pPr>
        <w:pStyle w:val="Prrafodelista"/>
        <w:spacing w:line="360" w:lineRule="auto"/>
        <w:rPr>
          <w:rFonts w:ascii="Arial" w:hAnsi="Arial" w:cs="Arial"/>
          <w:sz w:val="26"/>
          <w:szCs w:val="26"/>
          <w:lang w:val="es-ES"/>
        </w:rPr>
      </w:pPr>
    </w:p>
    <w:p w14:paraId="6C3E7E5F" w14:textId="283EF4F3" w:rsidR="00E305CC" w:rsidRPr="00FC02A4" w:rsidRDefault="00C07C29" w:rsidP="008E6377">
      <w:pPr>
        <w:pStyle w:val="corte4fondo"/>
        <w:numPr>
          <w:ilvl w:val="0"/>
          <w:numId w:val="8"/>
        </w:numPr>
        <w:ind w:left="567" w:hanging="425"/>
        <w:rPr>
          <w:rFonts w:cs="Arial"/>
          <w:sz w:val="26"/>
          <w:szCs w:val="26"/>
          <w:lang w:val="es-ES"/>
        </w:rPr>
      </w:pPr>
      <w:r w:rsidRPr="00FC02A4">
        <w:rPr>
          <w:rFonts w:cs="Arial"/>
          <w:sz w:val="26"/>
          <w:szCs w:val="26"/>
          <w:lang w:val="es-ES"/>
        </w:rPr>
        <w:t xml:space="preserve">La Sala Superior comienza describiendo la doctrina de esta Suprema Corte sobre la prohibición prevista en el artículo 105, fracción II, penúltimo párrafo de la Constitución Federal. Explica que esta prohibición implica dos cuestiones: (i) que las leyes electorales federales y locales deberán promulgarse y publicarse por lo menos con noventa días antes de que inicie el proceso electoral en el que vayan a aplicarse, y (ii) que durante el proceso electoral en curso no </w:t>
      </w:r>
      <w:r w:rsidR="002C1ABB" w:rsidRPr="00FC02A4">
        <w:rPr>
          <w:rFonts w:cs="Arial"/>
          <w:sz w:val="26"/>
          <w:szCs w:val="26"/>
          <w:lang w:val="es-ES"/>
        </w:rPr>
        <w:t>podrá</w:t>
      </w:r>
      <w:r w:rsidRPr="00FC02A4">
        <w:rPr>
          <w:rFonts w:cs="Arial"/>
          <w:sz w:val="26"/>
          <w:szCs w:val="26"/>
          <w:lang w:val="es-ES"/>
        </w:rPr>
        <w:t xml:space="preserve"> haber modificaciones legales fundamentales.</w:t>
      </w:r>
    </w:p>
    <w:p w14:paraId="2DEBA01F" w14:textId="450BACCC" w:rsidR="00C07C29" w:rsidRPr="00FC02A4" w:rsidRDefault="00C07C29" w:rsidP="008E6377">
      <w:pPr>
        <w:pStyle w:val="corte4fondo"/>
        <w:numPr>
          <w:ilvl w:val="0"/>
          <w:numId w:val="8"/>
        </w:numPr>
        <w:ind w:left="567" w:hanging="425"/>
        <w:rPr>
          <w:rFonts w:cs="Arial"/>
          <w:sz w:val="26"/>
          <w:szCs w:val="26"/>
          <w:lang w:val="es-ES"/>
        </w:rPr>
      </w:pPr>
      <w:r w:rsidRPr="00FC02A4">
        <w:rPr>
          <w:rFonts w:cs="Arial"/>
          <w:sz w:val="26"/>
          <w:szCs w:val="26"/>
          <w:lang w:val="es-ES"/>
        </w:rPr>
        <w:t xml:space="preserve">Refiere que para esta Corte la prohibición señalada no es considerada en un sentido tajante, pues siempre se admiten reformas electorales con la condición de que no constituyan </w:t>
      </w:r>
      <w:r w:rsidRPr="00FC02A4">
        <w:rPr>
          <w:rFonts w:cs="Arial"/>
          <w:i/>
          <w:iCs/>
          <w:sz w:val="26"/>
          <w:szCs w:val="26"/>
          <w:lang w:val="es-ES"/>
        </w:rPr>
        <w:t>modificaciones legales fundamentales</w:t>
      </w:r>
      <w:r w:rsidRPr="00FC02A4">
        <w:rPr>
          <w:rFonts w:cs="Arial"/>
          <w:sz w:val="26"/>
          <w:szCs w:val="26"/>
          <w:lang w:val="es-ES"/>
        </w:rPr>
        <w:t>; es decir, cambios que tengan por “objeto</w:t>
      </w:r>
      <w:r w:rsidR="00AE5E88" w:rsidRPr="00FC02A4">
        <w:rPr>
          <w:rFonts w:cs="Arial"/>
          <w:sz w:val="26"/>
          <w:szCs w:val="26"/>
          <w:lang w:val="es-ES"/>
        </w:rPr>
        <w:t>,</w:t>
      </w:r>
      <w:r w:rsidRPr="00FC02A4">
        <w:rPr>
          <w:rFonts w:cs="Arial"/>
          <w:sz w:val="26"/>
          <w:szCs w:val="26"/>
          <w:lang w:val="es-ES"/>
        </w:rPr>
        <w:t xml:space="preserve"> efecto o consecuencia, producir en las bases, reglas o algún otro elemento rector del proceso electoral una alteración al marco jurídico aplicable a dicho proceso, a través de la cual se otorgue, modifique o elimine algún derecho u obligación de hacer, de no hacer o de dar, para cualquiera de los actores políticos, incluyendo a las autoridades electorales.” Por el contrario, una reforma no </w:t>
      </w:r>
      <w:r w:rsidR="00AE5E88" w:rsidRPr="00FC02A4">
        <w:rPr>
          <w:rFonts w:cs="Arial"/>
          <w:sz w:val="26"/>
          <w:szCs w:val="26"/>
          <w:lang w:val="es-ES"/>
        </w:rPr>
        <w:t>es</w:t>
      </w:r>
      <w:r w:rsidRPr="00FC02A4">
        <w:rPr>
          <w:rFonts w:cs="Arial"/>
          <w:sz w:val="26"/>
          <w:szCs w:val="26"/>
          <w:lang w:val="es-ES"/>
        </w:rPr>
        <w:t xml:space="preserve"> de naturaleza trascendental para el proceso electoral si su carácter es accesorio o de aplicación contingente.</w:t>
      </w:r>
    </w:p>
    <w:p w14:paraId="270C4737" w14:textId="7561CFB2" w:rsidR="00C07C29" w:rsidRPr="00FC02A4" w:rsidRDefault="00C07C29" w:rsidP="008E6377">
      <w:pPr>
        <w:pStyle w:val="corte4fondo"/>
        <w:numPr>
          <w:ilvl w:val="0"/>
          <w:numId w:val="8"/>
        </w:numPr>
        <w:ind w:left="567" w:hanging="425"/>
        <w:rPr>
          <w:rFonts w:cs="Arial"/>
          <w:sz w:val="26"/>
          <w:szCs w:val="26"/>
          <w:lang w:val="es-ES"/>
        </w:rPr>
      </w:pPr>
      <w:r w:rsidRPr="00FC02A4">
        <w:rPr>
          <w:rFonts w:cs="Arial"/>
          <w:sz w:val="26"/>
          <w:szCs w:val="26"/>
          <w:lang w:val="es-ES"/>
        </w:rPr>
        <w:t xml:space="preserve">En el caso concreto, considera que el reclamo del Poder Político actor es </w:t>
      </w:r>
      <w:r w:rsidRPr="00FC02A4">
        <w:rPr>
          <w:rFonts w:cs="Arial"/>
          <w:b/>
          <w:bCs/>
          <w:sz w:val="26"/>
          <w:szCs w:val="26"/>
          <w:lang w:val="es-ES"/>
        </w:rPr>
        <w:t>infundado</w:t>
      </w:r>
      <w:r w:rsidRPr="00FC02A4">
        <w:rPr>
          <w:rFonts w:cs="Arial"/>
          <w:sz w:val="26"/>
          <w:szCs w:val="26"/>
          <w:lang w:val="es-ES"/>
        </w:rPr>
        <w:t xml:space="preserve">, pues con independencia de que se determine que el Decreto impugnado incorpora modificaciones legales fundamentales, </w:t>
      </w:r>
      <w:r w:rsidR="006913B8" w:rsidRPr="00FC02A4">
        <w:rPr>
          <w:rFonts w:cs="Arial"/>
          <w:sz w:val="26"/>
          <w:szCs w:val="26"/>
          <w:lang w:val="es-ES"/>
        </w:rPr>
        <w:t xml:space="preserve">lo cierto es que este se publicó antes de que comenzara la veda legislativa electoral establecida por el artículo 105 constitucional. De hecho, aun si consideramos como fecha de publicación el dos de junio de dos mil veinte, resulta que entre ese momento y el primero de septiembre existen </w:t>
      </w:r>
      <w:r w:rsidR="00677D28" w:rsidRPr="00FC02A4">
        <w:rPr>
          <w:rFonts w:cs="Arial"/>
          <w:sz w:val="26"/>
          <w:szCs w:val="26"/>
          <w:lang w:val="es-ES"/>
        </w:rPr>
        <w:t xml:space="preserve">más de </w:t>
      </w:r>
      <w:r w:rsidR="006913B8" w:rsidRPr="00FC02A4">
        <w:rPr>
          <w:rFonts w:cs="Arial"/>
          <w:sz w:val="26"/>
          <w:szCs w:val="26"/>
          <w:lang w:val="es-ES"/>
        </w:rPr>
        <w:t xml:space="preserve">noventa días, de modo que se cumple con el plazo permitido por la Constitución. </w:t>
      </w:r>
    </w:p>
    <w:p w14:paraId="51A4E03D" w14:textId="77777777" w:rsidR="00780BA2" w:rsidRPr="00FC02A4" w:rsidRDefault="00780BA2" w:rsidP="002C1ABB">
      <w:pPr>
        <w:pStyle w:val="corte4fondo"/>
        <w:tabs>
          <w:tab w:val="left" w:pos="0"/>
        </w:tabs>
        <w:ind w:firstLine="0"/>
        <w:rPr>
          <w:rFonts w:cs="Arial"/>
          <w:sz w:val="26"/>
          <w:szCs w:val="26"/>
          <w:lang w:val="es-ES"/>
        </w:rPr>
      </w:pPr>
    </w:p>
    <w:p w14:paraId="635AD81D" w14:textId="69044BC3" w:rsidR="00CD21AF" w:rsidRPr="00FC02A4" w:rsidRDefault="00FD31BA" w:rsidP="002C1ABB">
      <w:pPr>
        <w:pStyle w:val="corte4fondo"/>
        <w:numPr>
          <w:ilvl w:val="0"/>
          <w:numId w:val="1"/>
        </w:numPr>
        <w:tabs>
          <w:tab w:val="left" w:pos="0"/>
        </w:tabs>
        <w:ind w:left="0" w:hanging="426"/>
        <w:rPr>
          <w:rFonts w:cs="Arial"/>
          <w:sz w:val="26"/>
          <w:szCs w:val="26"/>
          <w:lang w:val="es-ES"/>
        </w:rPr>
      </w:pPr>
      <w:r w:rsidRPr="00FC02A4">
        <w:rPr>
          <w:rFonts w:cs="Arial"/>
          <w:b/>
          <w:sz w:val="26"/>
          <w:szCs w:val="26"/>
          <w:lang w:val="es-ES"/>
        </w:rPr>
        <w:t>Pedimento.</w:t>
      </w:r>
      <w:r w:rsidRPr="00FC02A4">
        <w:rPr>
          <w:rFonts w:cs="Arial"/>
          <w:sz w:val="26"/>
          <w:szCs w:val="26"/>
          <w:lang w:val="es-ES"/>
        </w:rPr>
        <w:t xml:space="preserve"> E</w:t>
      </w:r>
      <w:r w:rsidR="0098023C" w:rsidRPr="00FC02A4">
        <w:rPr>
          <w:rFonts w:cs="Arial"/>
          <w:sz w:val="26"/>
          <w:szCs w:val="26"/>
          <w:lang w:val="es-ES"/>
        </w:rPr>
        <w:t xml:space="preserve">l </w:t>
      </w:r>
      <w:r w:rsidR="00ED7F7B" w:rsidRPr="00FC02A4">
        <w:rPr>
          <w:rFonts w:cs="Arial"/>
          <w:sz w:val="26"/>
          <w:szCs w:val="26"/>
          <w:lang w:val="es-ES"/>
        </w:rPr>
        <w:t xml:space="preserve">Fiscal </w:t>
      </w:r>
      <w:r w:rsidR="002F270B" w:rsidRPr="00FC02A4">
        <w:rPr>
          <w:rFonts w:cs="Arial"/>
          <w:sz w:val="26"/>
          <w:szCs w:val="26"/>
          <w:lang w:val="es-ES"/>
        </w:rPr>
        <w:t xml:space="preserve">General de la República </w:t>
      </w:r>
      <w:r w:rsidRPr="00FC02A4">
        <w:rPr>
          <w:rFonts w:cs="Arial"/>
          <w:sz w:val="26"/>
          <w:szCs w:val="26"/>
          <w:lang w:val="es-ES"/>
        </w:rPr>
        <w:t xml:space="preserve">no formuló pedimento en el presente asunto. </w:t>
      </w:r>
    </w:p>
    <w:p w14:paraId="2F21B3E4" w14:textId="77777777" w:rsidR="00FD31BA" w:rsidRPr="00FC02A4" w:rsidRDefault="00FD31BA" w:rsidP="002C1ABB">
      <w:pPr>
        <w:pStyle w:val="Cuadrculamediana1-nfasis21"/>
        <w:rPr>
          <w:rFonts w:cs="Arial"/>
          <w:sz w:val="26"/>
          <w:szCs w:val="26"/>
          <w:lang w:val="es-ES"/>
        </w:rPr>
      </w:pPr>
    </w:p>
    <w:p w14:paraId="3AFF0620" w14:textId="69641FF7" w:rsidR="005140D0" w:rsidRPr="00FC02A4" w:rsidRDefault="00A96011" w:rsidP="002C1ABB">
      <w:pPr>
        <w:pStyle w:val="corte4fondo"/>
        <w:numPr>
          <w:ilvl w:val="0"/>
          <w:numId w:val="1"/>
        </w:numPr>
        <w:tabs>
          <w:tab w:val="left" w:pos="0"/>
        </w:tabs>
        <w:ind w:left="0" w:hanging="426"/>
        <w:rPr>
          <w:rFonts w:cs="Arial"/>
          <w:sz w:val="26"/>
          <w:szCs w:val="26"/>
          <w:lang w:val="es-ES"/>
        </w:rPr>
      </w:pPr>
      <w:r w:rsidRPr="00FC02A4">
        <w:rPr>
          <w:rFonts w:cs="Arial"/>
          <w:b/>
          <w:sz w:val="26"/>
          <w:szCs w:val="26"/>
          <w:lang w:val="es-ES"/>
        </w:rPr>
        <w:t>Cierre de la instrucción</w:t>
      </w:r>
      <w:r w:rsidR="005140D0" w:rsidRPr="00FC02A4">
        <w:rPr>
          <w:rFonts w:cs="Arial"/>
          <w:b/>
          <w:sz w:val="26"/>
          <w:szCs w:val="26"/>
          <w:lang w:val="es-ES"/>
        </w:rPr>
        <w:t>.</w:t>
      </w:r>
      <w:r w:rsidR="005140D0" w:rsidRPr="00FC02A4">
        <w:rPr>
          <w:rFonts w:cs="Arial"/>
          <w:sz w:val="26"/>
          <w:szCs w:val="26"/>
          <w:lang w:val="es-ES"/>
        </w:rPr>
        <w:t xml:space="preserve"> </w:t>
      </w:r>
      <w:r w:rsidR="00C969F1" w:rsidRPr="00FC02A4">
        <w:rPr>
          <w:rFonts w:cs="Arial"/>
          <w:sz w:val="26"/>
          <w:szCs w:val="26"/>
          <w:lang w:val="es-ES"/>
        </w:rPr>
        <w:t xml:space="preserve">Tras el trámite legal correspondiente y la presentación de alegatos, </w:t>
      </w:r>
      <w:r w:rsidR="000C7F8B" w:rsidRPr="00FC02A4">
        <w:rPr>
          <w:rFonts w:cs="Arial"/>
          <w:sz w:val="26"/>
          <w:szCs w:val="26"/>
          <w:lang w:val="es-ES"/>
        </w:rPr>
        <w:t xml:space="preserve">se declaró </w:t>
      </w:r>
      <w:r w:rsidR="005140D0" w:rsidRPr="00FC02A4">
        <w:rPr>
          <w:rFonts w:cs="Arial"/>
          <w:sz w:val="26"/>
          <w:szCs w:val="26"/>
          <w:lang w:val="es-ES"/>
        </w:rPr>
        <w:t xml:space="preserve">cerrada la instrucción </w:t>
      </w:r>
      <w:r w:rsidR="000C7F8B" w:rsidRPr="00FC02A4">
        <w:rPr>
          <w:rFonts w:cs="Arial"/>
          <w:sz w:val="26"/>
          <w:szCs w:val="26"/>
          <w:lang w:val="es-ES"/>
        </w:rPr>
        <w:t xml:space="preserve">del asunto y </w:t>
      </w:r>
      <w:r w:rsidR="005140D0" w:rsidRPr="00FC02A4">
        <w:rPr>
          <w:rFonts w:cs="Arial"/>
          <w:sz w:val="26"/>
          <w:szCs w:val="26"/>
          <w:lang w:val="es-ES"/>
        </w:rPr>
        <w:t>se envió el ex</w:t>
      </w:r>
      <w:r w:rsidR="002A678D" w:rsidRPr="00FC02A4">
        <w:rPr>
          <w:rFonts w:cs="Arial"/>
          <w:sz w:val="26"/>
          <w:szCs w:val="26"/>
          <w:lang w:val="es-ES"/>
        </w:rPr>
        <w:t>pediente al Ministro I</w:t>
      </w:r>
      <w:r w:rsidR="00C969F1" w:rsidRPr="00FC02A4">
        <w:rPr>
          <w:rFonts w:cs="Arial"/>
          <w:sz w:val="26"/>
          <w:szCs w:val="26"/>
          <w:lang w:val="es-ES"/>
        </w:rPr>
        <w:t>nstructor</w:t>
      </w:r>
      <w:r w:rsidR="005140D0" w:rsidRPr="00FC02A4">
        <w:rPr>
          <w:rFonts w:cs="Arial"/>
          <w:sz w:val="26"/>
          <w:szCs w:val="26"/>
          <w:lang w:val="es-ES"/>
        </w:rPr>
        <w:t xml:space="preserve"> para la elaboración del proyecto de resolución.</w:t>
      </w:r>
    </w:p>
    <w:p w14:paraId="649ABA5C" w14:textId="77777777" w:rsidR="00A06720" w:rsidRPr="00FC02A4" w:rsidRDefault="00A06720" w:rsidP="002C1ABB">
      <w:pPr>
        <w:pStyle w:val="TEXTONORMAL"/>
        <w:rPr>
          <w:sz w:val="26"/>
          <w:szCs w:val="26"/>
          <w:lang w:val="es-ES"/>
        </w:rPr>
      </w:pPr>
    </w:p>
    <w:p w14:paraId="1EEC593B" w14:textId="77777777" w:rsidR="005140D0" w:rsidRPr="00FC02A4" w:rsidRDefault="00C87FB4" w:rsidP="008E6377">
      <w:pPr>
        <w:pStyle w:val="TEXTONORMAL"/>
        <w:numPr>
          <w:ilvl w:val="0"/>
          <w:numId w:val="2"/>
        </w:numPr>
        <w:tabs>
          <w:tab w:val="left" w:pos="567"/>
        </w:tabs>
        <w:ind w:left="0" w:firstLine="0"/>
        <w:jc w:val="center"/>
        <w:rPr>
          <w:b/>
          <w:sz w:val="26"/>
          <w:szCs w:val="26"/>
          <w:lang w:val="es-ES"/>
        </w:rPr>
      </w:pPr>
      <w:r w:rsidRPr="00FC02A4">
        <w:rPr>
          <w:b/>
          <w:sz w:val="26"/>
          <w:szCs w:val="26"/>
          <w:lang w:val="es-ES"/>
        </w:rPr>
        <w:t>COMPETENCIA</w:t>
      </w:r>
    </w:p>
    <w:p w14:paraId="6C27DEEF" w14:textId="77777777" w:rsidR="005140D0" w:rsidRPr="00FC02A4" w:rsidRDefault="005140D0" w:rsidP="002C1ABB">
      <w:pPr>
        <w:pStyle w:val="TEXTONORMAL"/>
        <w:ind w:firstLine="0"/>
        <w:rPr>
          <w:sz w:val="26"/>
          <w:szCs w:val="26"/>
          <w:lang w:val="es-ES"/>
        </w:rPr>
      </w:pPr>
    </w:p>
    <w:p w14:paraId="33B5FF50" w14:textId="2EDEAA46" w:rsidR="00493998" w:rsidRPr="00FC02A4" w:rsidRDefault="000B5992" w:rsidP="00694EED">
      <w:pPr>
        <w:pStyle w:val="corte4fondo"/>
        <w:numPr>
          <w:ilvl w:val="0"/>
          <w:numId w:val="1"/>
        </w:numPr>
        <w:tabs>
          <w:tab w:val="left" w:pos="0"/>
        </w:tabs>
        <w:ind w:left="0" w:hanging="426"/>
        <w:rPr>
          <w:rFonts w:cs="Arial"/>
          <w:b/>
          <w:sz w:val="26"/>
          <w:szCs w:val="26"/>
          <w:lang w:val="es-ES"/>
        </w:rPr>
      </w:pPr>
      <w:r w:rsidRPr="00FC02A4">
        <w:rPr>
          <w:rFonts w:cs="Arial"/>
          <w:sz w:val="26"/>
          <w:szCs w:val="26"/>
          <w:lang w:val="es-ES"/>
        </w:rPr>
        <w:t>Est</w:t>
      </w:r>
      <w:r w:rsidR="001C732A" w:rsidRPr="00FC02A4">
        <w:rPr>
          <w:rFonts w:cs="Arial"/>
          <w:sz w:val="26"/>
          <w:szCs w:val="26"/>
          <w:lang w:val="es-ES"/>
        </w:rPr>
        <w:t xml:space="preserve">e Tribunal Pleno </w:t>
      </w:r>
      <w:r w:rsidRPr="00FC02A4">
        <w:rPr>
          <w:rFonts w:cs="Arial"/>
          <w:sz w:val="26"/>
          <w:szCs w:val="26"/>
          <w:lang w:val="es-ES"/>
        </w:rPr>
        <w:t>de la Suprema Corte de Justicia de la Nación es competente para resolver la presente acción de inconstitucionalidad, de conformidad con lo dispuesto por los artí</w:t>
      </w:r>
      <w:r w:rsidR="00FD31BA" w:rsidRPr="00FC02A4">
        <w:rPr>
          <w:rFonts w:cs="Arial"/>
          <w:sz w:val="26"/>
          <w:szCs w:val="26"/>
          <w:lang w:val="es-ES"/>
        </w:rPr>
        <w:t>culos 105, fracción II, inciso</w:t>
      </w:r>
      <w:r w:rsidR="003731FE" w:rsidRPr="00FC02A4">
        <w:rPr>
          <w:rFonts w:cs="Arial"/>
          <w:sz w:val="26"/>
          <w:szCs w:val="26"/>
          <w:lang w:val="es-ES"/>
        </w:rPr>
        <w:t xml:space="preserve"> </w:t>
      </w:r>
      <w:r w:rsidR="00FD31BA" w:rsidRPr="00FC02A4">
        <w:rPr>
          <w:rFonts w:cs="Arial"/>
          <w:sz w:val="26"/>
          <w:szCs w:val="26"/>
          <w:lang w:val="es-ES"/>
        </w:rPr>
        <w:t>f</w:t>
      </w:r>
      <w:r w:rsidRPr="00FC02A4">
        <w:rPr>
          <w:rFonts w:cs="Arial"/>
          <w:sz w:val="26"/>
          <w:szCs w:val="26"/>
          <w:lang w:val="es-ES"/>
        </w:rPr>
        <w:t>)</w:t>
      </w:r>
      <w:r w:rsidR="00C969F1" w:rsidRPr="00FC02A4">
        <w:rPr>
          <w:rFonts w:cs="Arial"/>
          <w:sz w:val="26"/>
          <w:szCs w:val="26"/>
          <w:lang w:val="es-ES"/>
        </w:rPr>
        <w:t>,</w:t>
      </w:r>
      <w:r w:rsidRPr="00FC02A4">
        <w:rPr>
          <w:rFonts w:cs="Arial"/>
          <w:sz w:val="26"/>
          <w:szCs w:val="26"/>
          <w:lang w:val="es-ES"/>
        </w:rPr>
        <w:t xml:space="preserve"> de la </w:t>
      </w:r>
      <w:r w:rsidR="00ED71F9" w:rsidRPr="00FC02A4">
        <w:rPr>
          <w:rFonts w:cs="Arial"/>
          <w:sz w:val="26"/>
          <w:szCs w:val="26"/>
        </w:rPr>
        <w:t xml:space="preserve">Constitución Política de los Estados Unidos Mexicanos (en adelante, la “Constitución Federal”) </w:t>
      </w:r>
      <w:r w:rsidRPr="00FC02A4">
        <w:rPr>
          <w:rFonts w:cs="Arial"/>
          <w:sz w:val="26"/>
          <w:szCs w:val="26"/>
          <w:lang w:val="es-ES"/>
        </w:rPr>
        <w:t>y 10, fracción I</w:t>
      </w:r>
      <w:r w:rsidR="004C370F" w:rsidRPr="00FC02A4">
        <w:rPr>
          <w:rFonts w:cs="Arial"/>
          <w:sz w:val="26"/>
          <w:szCs w:val="26"/>
          <w:lang w:val="es-ES"/>
        </w:rPr>
        <w:t>,</w:t>
      </w:r>
      <w:r w:rsidRPr="00FC02A4">
        <w:rPr>
          <w:rFonts w:cs="Arial"/>
          <w:sz w:val="26"/>
          <w:szCs w:val="26"/>
          <w:lang w:val="es-ES"/>
        </w:rPr>
        <w:t xml:space="preserve"> de la Ley Orgánica del Poder Judicial de la Federación, toda vez que </w:t>
      </w:r>
      <w:r w:rsidR="00D96E2B" w:rsidRPr="00FC02A4">
        <w:rPr>
          <w:rFonts w:cs="Arial"/>
          <w:sz w:val="26"/>
          <w:szCs w:val="26"/>
          <w:lang w:val="es-ES"/>
        </w:rPr>
        <w:t>el partido</w:t>
      </w:r>
      <w:r w:rsidR="00FD31BA" w:rsidRPr="00FC02A4">
        <w:rPr>
          <w:rFonts w:cs="Arial"/>
          <w:sz w:val="26"/>
          <w:szCs w:val="26"/>
          <w:lang w:val="es-ES"/>
        </w:rPr>
        <w:t xml:space="preserve"> polí</w:t>
      </w:r>
      <w:r w:rsidR="00D96E2B" w:rsidRPr="00FC02A4">
        <w:rPr>
          <w:rFonts w:cs="Arial"/>
          <w:sz w:val="26"/>
          <w:szCs w:val="26"/>
          <w:lang w:val="es-ES"/>
        </w:rPr>
        <w:t>tico</w:t>
      </w:r>
      <w:r w:rsidR="00FD31BA" w:rsidRPr="00FC02A4">
        <w:rPr>
          <w:rFonts w:cs="Arial"/>
          <w:sz w:val="26"/>
          <w:szCs w:val="26"/>
          <w:lang w:val="es-ES"/>
        </w:rPr>
        <w:t xml:space="preserve"> </w:t>
      </w:r>
      <w:r w:rsidR="00D96E2B" w:rsidRPr="00FC02A4">
        <w:rPr>
          <w:rFonts w:cs="Arial"/>
          <w:sz w:val="26"/>
          <w:szCs w:val="26"/>
          <w:lang w:val="es-ES"/>
        </w:rPr>
        <w:t>accionante plantea</w:t>
      </w:r>
      <w:r w:rsidR="00FD31BA" w:rsidRPr="00FC02A4">
        <w:rPr>
          <w:rFonts w:cs="Arial"/>
          <w:sz w:val="26"/>
          <w:szCs w:val="26"/>
          <w:lang w:val="es-ES"/>
        </w:rPr>
        <w:t xml:space="preserve"> la posible contradicción</w:t>
      </w:r>
      <w:r w:rsidR="00CF7C43" w:rsidRPr="00FC02A4">
        <w:rPr>
          <w:rFonts w:cs="Arial"/>
          <w:sz w:val="26"/>
          <w:szCs w:val="26"/>
          <w:lang w:val="es-ES"/>
        </w:rPr>
        <w:t xml:space="preserve"> </w:t>
      </w:r>
      <w:r w:rsidR="002E44C8" w:rsidRPr="00FC02A4">
        <w:rPr>
          <w:rFonts w:cs="Arial"/>
          <w:sz w:val="26"/>
          <w:szCs w:val="26"/>
          <w:lang w:val="es-ES"/>
        </w:rPr>
        <w:t xml:space="preserve">entre </w:t>
      </w:r>
      <w:r w:rsidR="00CE2F34" w:rsidRPr="00FC02A4">
        <w:rPr>
          <w:rFonts w:cs="Arial"/>
          <w:sz w:val="26"/>
          <w:szCs w:val="26"/>
          <w:lang w:val="es-ES"/>
        </w:rPr>
        <w:t xml:space="preserve">la Constitución Federal y diversas disposiciones de </w:t>
      </w:r>
      <w:r w:rsidR="006F7111" w:rsidRPr="00FC02A4">
        <w:rPr>
          <w:rFonts w:cs="Arial"/>
          <w:sz w:val="26"/>
          <w:szCs w:val="26"/>
          <w:lang w:val="es-ES"/>
        </w:rPr>
        <w:t xml:space="preserve">la </w:t>
      </w:r>
      <w:r w:rsidR="00ED71F9" w:rsidRPr="00FC02A4">
        <w:rPr>
          <w:rFonts w:cs="Arial"/>
          <w:sz w:val="26"/>
          <w:szCs w:val="26"/>
          <w:lang w:val="es-ES"/>
        </w:rPr>
        <w:t>Ley Electoral del Estado de San Luis Potosí</w:t>
      </w:r>
      <w:r w:rsidR="006F7111" w:rsidRPr="00FC02A4">
        <w:rPr>
          <w:rFonts w:cs="Arial"/>
          <w:sz w:val="26"/>
          <w:szCs w:val="26"/>
          <w:lang w:val="es-ES"/>
        </w:rPr>
        <w:t>.</w:t>
      </w:r>
    </w:p>
    <w:p w14:paraId="1E723613" w14:textId="77777777" w:rsidR="00F522DB" w:rsidRPr="00FC02A4" w:rsidRDefault="00F522DB" w:rsidP="00F522DB">
      <w:pPr>
        <w:pStyle w:val="corte4fondo"/>
        <w:tabs>
          <w:tab w:val="left" w:pos="0"/>
        </w:tabs>
        <w:ind w:firstLine="0"/>
        <w:rPr>
          <w:rFonts w:cs="Arial"/>
          <w:b/>
          <w:sz w:val="26"/>
          <w:szCs w:val="26"/>
          <w:lang w:val="es-ES"/>
        </w:rPr>
      </w:pPr>
    </w:p>
    <w:p w14:paraId="68107062" w14:textId="77777777" w:rsidR="00493998" w:rsidRPr="00FC02A4" w:rsidRDefault="00493998" w:rsidP="008E6377">
      <w:pPr>
        <w:pStyle w:val="TEXTONORMAL"/>
        <w:numPr>
          <w:ilvl w:val="0"/>
          <w:numId w:val="2"/>
        </w:numPr>
        <w:tabs>
          <w:tab w:val="left" w:pos="567"/>
        </w:tabs>
        <w:ind w:left="0" w:firstLine="0"/>
        <w:jc w:val="center"/>
        <w:rPr>
          <w:b/>
          <w:sz w:val="26"/>
          <w:szCs w:val="26"/>
          <w:lang w:val="es-ES"/>
        </w:rPr>
      </w:pPr>
      <w:r w:rsidRPr="00FC02A4">
        <w:rPr>
          <w:b/>
          <w:sz w:val="26"/>
          <w:szCs w:val="26"/>
          <w:lang w:val="es-ES"/>
        </w:rPr>
        <w:t xml:space="preserve">PRECISIÓN DE </w:t>
      </w:r>
      <w:r w:rsidR="00785E61" w:rsidRPr="00FC02A4">
        <w:rPr>
          <w:b/>
          <w:sz w:val="26"/>
          <w:szCs w:val="26"/>
          <w:lang w:val="es-ES"/>
        </w:rPr>
        <w:t>LAS NORMAS RECLAMADAS</w:t>
      </w:r>
    </w:p>
    <w:p w14:paraId="59B45503" w14:textId="77777777" w:rsidR="00493998" w:rsidRPr="00FC02A4" w:rsidRDefault="00493998" w:rsidP="00493998">
      <w:pPr>
        <w:pStyle w:val="TEXTONORMAL"/>
        <w:ind w:firstLine="0"/>
        <w:rPr>
          <w:b/>
          <w:sz w:val="26"/>
          <w:szCs w:val="26"/>
          <w:lang w:val="es-ES"/>
        </w:rPr>
      </w:pPr>
    </w:p>
    <w:p w14:paraId="49FA2E2E" w14:textId="267C7F89" w:rsidR="00895764" w:rsidRPr="00FC02A4" w:rsidRDefault="00493998" w:rsidP="00E75BEE">
      <w:pPr>
        <w:pStyle w:val="corte4fondo"/>
        <w:numPr>
          <w:ilvl w:val="0"/>
          <w:numId w:val="1"/>
        </w:numPr>
        <w:tabs>
          <w:tab w:val="left" w:pos="0"/>
        </w:tabs>
        <w:ind w:left="0" w:hanging="426"/>
        <w:rPr>
          <w:rFonts w:cs="Arial"/>
          <w:sz w:val="26"/>
          <w:szCs w:val="26"/>
          <w:lang w:val="es-ES"/>
        </w:rPr>
      </w:pPr>
      <w:r w:rsidRPr="00FC02A4">
        <w:rPr>
          <w:rFonts w:cs="Arial"/>
          <w:sz w:val="26"/>
          <w:szCs w:val="26"/>
          <w:lang w:val="es-ES"/>
        </w:rPr>
        <w:t xml:space="preserve">Del análisis </w:t>
      </w:r>
      <w:r w:rsidR="003467B5" w:rsidRPr="00FC02A4">
        <w:rPr>
          <w:rFonts w:cs="Arial"/>
          <w:sz w:val="26"/>
          <w:szCs w:val="26"/>
          <w:lang w:val="es-ES"/>
        </w:rPr>
        <w:t xml:space="preserve">integral </w:t>
      </w:r>
      <w:r w:rsidRPr="00FC02A4">
        <w:rPr>
          <w:rFonts w:cs="Arial"/>
          <w:sz w:val="26"/>
          <w:szCs w:val="26"/>
          <w:lang w:val="es-ES"/>
        </w:rPr>
        <w:t>de</w:t>
      </w:r>
      <w:r w:rsidR="003467B5" w:rsidRPr="00FC02A4">
        <w:rPr>
          <w:rFonts w:cs="Arial"/>
          <w:sz w:val="26"/>
          <w:szCs w:val="26"/>
          <w:lang w:val="es-ES"/>
        </w:rPr>
        <w:t xml:space="preserve">l escrito de demanda del </w:t>
      </w:r>
      <w:r w:rsidR="002C1ABB" w:rsidRPr="00FC02A4">
        <w:rPr>
          <w:rFonts w:cs="Arial"/>
          <w:sz w:val="26"/>
          <w:szCs w:val="26"/>
          <w:lang w:val="es-ES"/>
        </w:rPr>
        <w:t>p</w:t>
      </w:r>
      <w:r w:rsidR="003467B5" w:rsidRPr="00FC02A4">
        <w:rPr>
          <w:rFonts w:cs="Arial"/>
          <w:sz w:val="26"/>
          <w:szCs w:val="26"/>
          <w:lang w:val="es-ES"/>
        </w:rPr>
        <w:t xml:space="preserve">artido </w:t>
      </w:r>
      <w:r w:rsidR="002C1ABB" w:rsidRPr="00FC02A4">
        <w:rPr>
          <w:rFonts w:cs="Arial"/>
          <w:sz w:val="26"/>
          <w:szCs w:val="26"/>
          <w:lang w:val="es-ES"/>
        </w:rPr>
        <w:t>p</w:t>
      </w:r>
      <w:r w:rsidR="003467B5" w:rsidRPr="00FC02A4">
        <w:rPr>
          <w:rFonts w:cs="Arial"/>
          <w:sz w:val="26"/>
          <w:szCs w:val="26"/>
          <w:lang w:val="es-ES"/>
        </w:rPr>
        <w:t xml:space="preserve">olítico </w:t>
      </w:r>
      <w:r w:rsidR="00ED71F9" w:rsidRPr="00FC02A4">
        <w:rPr>
          <w:rFonts w:cs="Arial"/>
          <w:sz w:val="26"/>
          <w:szCs w:val="26"/>
          <w:lang w:val="es-ES"/>
        </w:rPr>
        <w:t xml:space="preserve">actor, se considera que la materia del presente caso se circunscribe a examinar la regularidad </w:t>
      </w:r>
      <w:r w:rsidR="00E75BEE" w:rsidRPr="00FC02A4">
        <w:rPr>
          <w:rFonts w:cs="Arial"/>
          <w:sz w:val="26"/>
          <w:szCs w:val="26"/>
          <w:lang w:val="es-ES"/>
        </w:rPr>
        <w:t xml:space="preserve">constitucional </w:t>
      </w:r>
      <w:r w:rsidR="00E75BEE" w:rsidRPr="00FC02A4">
        <w:rPr>
          <w:rFonts w:cs="Arial"/>
          <w:b/>
          <w:bCs/>
          <w:sz w:val="26"/>
          <w:szCs w:val="26"/>
          <w:lang w:val="es-ES"/>
        </w:rPr>
        <w:t>de los artículos 6, fracción XXXIV; 46; 284, primer párrafo, y 286, primer párrafo, de la Ley Electoral del Estado de San Luis Potosí</w:t>
      </w:r>
      <w:r w:rsidR="009358D1" w:rsidRPr="00FC02A4">
        <w:rPr>
          <w:rFonts w:cs="Arial"/>
          <w:sz w:val="26"/>
          <w:szCs w:val="26"/>
          <w:lang w:val="es-ES"/>
        </w:rPr>
        <w:t xml:space="preserve"> (</w:t>
      </w:r>
      <w:r w:rsidR="00A80100" w:rsidRPr="00FC02A4">
        <w:rPr>
          <w:rFonts w:cs="Arial"/>
          <w:sz w:val="26"/>
          <w:szCs w:val="26"/>
          <w:lang w:val="es-ES"/>
        </w:rPr>
        <w:t>expedida el treinta de junio de dos mil catorce y cuya reforma a estos preceptos</w:t>
      </w:r>
      <w:r w:rsidR="009358D1" w:rsidRPr="00FC02A4">
        <w:rPr>
          <w:rFonts w:cs="Arial"/>
          <w:sz w:val="26"/>
          <w:szCs w:val="26"/>
          <w:lang w:val="es-ES"/>
        </w:rPr>
        <w:t xml:space="preserve"> es la que ahora se cuestiona)</w:t>
      </w:r>
      <w:r w:rsidR="002D48BE" w:rsidRPr="00FC02A4">
        <w:rPr>
          <w:rFonts w:cs="Arial"/>
          <w:sz w:val="26"/>
          <w:szCs w:val="26"/>
          <w:lang w:val="es-ES"/>
        </w:rPr>
        <w:t>.</w:t>
      </w:r>
      <w:r w:rsidR="00E75BEE" w:rsidRPr="00FC02A4">
        <w:rPr>
          <w:rFonts w:cs="Arial"/>
          <w:sz w:val="26"/>
          <w:szCs w:val="26"/>
          <w:lang w:val="es-ES"/>
        </w:rPr>
        <w:t xml:space="preserve"> </w:t>
      </w:r>
    </w:p>
    <w:p w14:paraId="7998A5E5" w14:textId="77777777" w:rsidR="00895764" w:rsidRPr="00FC02A4" w:rsidRDefault="00895764" w:rsidP="00895764">
      <w:pPr>
        <w:pStyle w:val="corte4fondo"/>
        <w:tabs>
          <w:tab w:val="left" w:pos="0"/>
        </w:tabs>
        <w:ind w:firstLine="0"/>
        <w:rPr>
          <w:rFonts w:cs="Arial"/>
          <w:sz w:val="26"/>
          <w:szCs w:val="26"/>
          <w:lang w:val="es-ES"/>
        </w:rPr>
      </w:pPr>
    </w:p>
    <w:p w14:paraId="07B6EC01" w14:textId="7D792592" w:rsidR="00872BDC" w:rsidRPr="00FC02A4" w:rsidRDefault="00A80100" w:rsidP="00895764">
      <w:pPr>
        <w:pStyle w:val="corte4fondo"/>
        <w:numPr>
          <w:ilvl w:val="0"/>
          <w:numId w:val="1"/>
        </w:numPr>
        <w:tabs>
          <w:tab w:val="left" w:pos="0"/>
        </w:tabs>
        <w:ind w:left="0" w:hanging="426"/>
        <w:rPr>
          <w:rFonts w:cs="Arial"/>
          <w:sz w:val="26"/>
          <w:szCs w:val="26"/>
          <w:lang w:val="es-ES"/>
        </w:rPr>
      </w:pPr>
      <w:r w:rsidRPr="00FC02A4">
        <w:rPr>
          <w:rFonts w:cs="Arial"/>
          <w:sz w:val="26"/>
          <w:szCs w:val="26"/>
          <w:lang w:val="es-ES"/>
        </w:rPr>
        <w:t xml:space="preserve">Al respecto, </w:t>
      </w:r>
      <w:r w:rsidR="008F617A" w:rsidRPr="00FC02A4">
        <w:rPr>
          <w:rFonts w:cs="Arial"/>
          <w:sz w:val="26"/>
          <w:szCs w:val="26"/>
          <w:lang w:val="es-ES"/>
        </w:rPr>
        <w:t xml:space="preserve">debe destacarse que </w:t>
      </w:r>
      <w:r w:rsidR="009358D1" w:rsidRPr="00FC02A4">
        <w:rPr>
          <w:rFonts w:cs="Arial"/>
          <w:sz w:val="26"/>
          <w:szCs w:val="26"/>
          <w:lang w:val="es-ES"/>
        </w:rPr>
        <w:t xml:space="preserve">tales preceptos </w:t>
      </w:r>
      <w:r w:rsidR="00E75BEE" w:rsidRPr="00FC02A4">
        <w:rPr>
          <w:rFonts w:cs="Arial"/>
          <w:sz w:val="26"/>
          <w:szCs w:val="26"/>
          <w:lang w:val="es-ES"/>
        </w:rPr>
        <w:t xml:space="preserve">fueron reformados a través del Decreto 680, publicado el veintinueve de mayo de dos mil veinte </w:t>
      </w:r>
      <w:r w:rsidR="00E75BEE" w:rsidRPr="00FC02A4">
        <w:rPr>
          <w:rFonts w:cs="Arial"/>
          <w:sz w:val="26"/>
          <w:szCs w:val="26"/>
        </w:rPr>
        <w:t>en el Periódico Oficial de dicha entidad federativa</w:t>
      </w:r>
      <w:r w:rsidR="00895764" w:rsidRPr="00FC02A4">
        <w:rPr>
          <w:rFonts w:cs="Arial"/>
          <w:sz w:val="26"/>
          <w:szCs w:val="26"/>
        </w:rPr>
        <w:t xml:space="preserve"> </w:t>
      </w:r>
      <w:r w:rsidR="002C1ABB" w:rsidRPr="00FC02A4">
        <w:rPr>
          <w:rFonts w:cs="Arial"/>
          <w:sz w:val="26"/>
          <w:szCs w:val="26"/>
        </w:rPr>
        <w:t>según su fe de err</w:t>
      </w:r>
      <w:r w:rsidR="00895764" w:rsidRPr="00FC02A4">
        <w:rPr>
          <w:rFonts w:cs="Arial"/>
          <w:sz w:val="26"/>
          <w:szCs w:val="26"/>
        </w:rPr>
        <w:t>a</w:t>
      </w:r>
      <w:r w:rsidR="002C1ABB" w:rsidRPr="00FC02A4">
        <w:rPr>
          <w:rFonts w:cs="Arial"/>
          <w:sz w:val="26"/>
          <w:szCs w:val="26"/>
        </w:rPr>
        <w:t>tas</w:t>
      </w:r>
      <w:r w:rsidR="00895764" w:rsidRPr="00FC02A4">
        <w:rPr>
          <w:rFonts w:cs="Arial"/>
          <w:sz w:val="26"/>
          <w:szCs w:val="26"/>
        </w:rPr>
        <w:t xml:space="preserve">; </w:t>
      </w:r>
      <w:r w:rsidR="00941A4D" w:rsidRPr="00FC02A4">
        <w:rPr>
          <w:rFonts w:cs="Arial"/>
          <w:sz w:val="26"/>
          <w:szCs w:val="26"/>
        </w:rPr>
        <w:t>decreto y errata que fueron los destacados en la demanda por el partido para cuestionar el contenido de los artículos reclamados</w:t>
      </w:r>
      <w:r w:rsidR="000D50DA" w:rsidRPr="00FC02A4">
        <w:rPr>
          <w:rFonts w:cs="Arial"/>
          <w:sz w:val="26"/>
          <w:szCs w:val="26"/>
        </w:rPr>
        <w:t>.</w:t>
      </w:r>
      <w:r w:rsidR="00895764" w:rsidRPr="00FC02A4">
        <w:rPr>
          <w:rFonts w:cs="Arial"/>
          <w:sz w:val="26"/>
          <w:szCs w:val="26"/>
          <w:lang w:val="es-ES"/>
        </w:rPr>
        <w:t xml:space="preserve"> </w:t>
      </w:r>
      <w:r w:rsidR="008F617A" w:rsidRPr="00FC02A4">
        <w:rPr>
          <w:rFonts w:cs="Arial"/>
          <w:sz w:val="26"/>
          <w:szCs w:val="26"/>
          <w:lang w:val="es-ES"/>
        </w:rPr>
        <w:t xml:space="preserve">A </w:t>
      </w:r>
      <w:r w:rsidR="00872BDC" w:rsidRPr="00FC02A4">
        <w:rPr>
          <w:rFonts w:cs="Arial"/>
          <w:sz w:val="26"/>
          <w:szCs w:val="26"/>
          <w:lang w:val="es-MX"/>
        </w:rPr>
        <w:t xml:space="preserve">continuación se transcribe el contenido </w:t>
      </w:r>
      <w:r w:rsidR="002D48BE" w:rsidRPr="00FC02A4">
        <w:rPr>
          <w:rFonts w:cs="Arial"/>
          <w:sz w:val="26"/>
          <w:szCs w:val="26"/>
          <w:lang w:val="es-MX"/>
        </w:rPr>
        <w:t xml:space="preserve">de los </w:t>
      </w:r>
      <w:r w:rsidR="00941A4D" w:rsidRPr="00FC02A4">
        <w:rPr>
          <w:rFonts w:cs="Arial"/>
          <w:sz w:val="26"/>
          <w:szCs w:val="26"/>
          <w:lang w:val="es-MX"/>
        </w:rPr>
        <w:t xml:space="preserve">preceptos cuestionados </w:t>
      </w:r>
      <w:r w:rsidR="002D48BE" w:rsidRPr="00FC02A4">
        <w:rPr>
          <w:rFonts w:cs="Arial"/>
          <w:sz w:val="26"/>
          <w:szCs w:val="26"/>
          <w:lang w:val="es-MX"/>
        </w:rPr>
        <w:t>previo y posterior a su modificación</w:t>
      </w:r>
      <w:r w:rsidR="00872BDC" w:rsidRPr="00FC02A4">
        <w:rPr>
          <w:rFonts w:cs="Arial"/>
          <w:sz w:val="26"/>
          <w:szCs w:val="26"/>
          <w:lang w:val="es-MX"/>
        </w:rPr>
        <w:t>:</w:t>
      </w:r>
    </w:p>
    <w:p w14:paraId="318BB4D7" w14:textId="5464CBA0" w:rsidR="000D50DA" w:rsidRPr="00FC02A4" w:rsidRDefault="000D50DA" w:rsidP="00872BDC">
      <w:pPr>
        <w:pStyle w:val="corte4fondo"/>
        <w:tabs>
          <w:tab w:val="left" w:pos="0"/>
        </w:tabs>
        <w:ind w:firstLine="0"/>
        <w:rPr>
          <w:rFonts w:cs="Arial"/>
          <w:sz w:val="26"/>
          <w:szCs w:val="26"/>
          <w:lang w:val="es-ES"/>
        </w:rPr>
      </w:pPr>
    </w:p>
    <w:tbl>
      <w:tblPr>
        <w:tblStyle w:val="Tablaconcuadrcula"/>
        <w:tblW w:w="0" w:type="auto"/>
        <w:tblLook w:val="04A0" w:firstRow="1" w:lastRow="0" w:firstColumn="1" w:lastColumn="0" w:noHBand="0" w:noVBand="1"/>
      </w:tblPr>
      <w:tblGrid>
        <w:gridCol w:w="4460"/>
        <w:gridCol w:w="4461"/>
      </w:tblGrid>
      <w:tr w:rsidR="00872BDC" w:rsidRPr="00FC02A4" w14:paraId="75D6B9B6" w14:textId="77777777" w:rsidTr="00872BDC">
        <w:trPr>
          <w:trHeight w:val="435"/>
        </w:trPr>
        <w:tc>
          <w:tcPr>
            <w:tcW w:w="4460" w:type="dxa"/>
            <w:shd w:val="clear" w:color="auto" w:fill="D9D9D9" w:themeFill="background1" w:themeFillShade="D9"/>
            <w:vAlign w:val="center"/>
          </w:tcPr>
          <w:p w14:paraId="1FEC7A9A" w14:textId="5AAD62E9" w:rsidR="00872BDC" w:rsidRPr="00FC02A4" w:rsidRDefault="00872BDC" w:rsidP="00872BDC">
            <w:pPr>
              <w:pStyle w:val="corte4fondo"/>
              <w:tabs>
                <w:tab w:val="left" w:pos="0"/>
              </w:tabs>
              <w:spacing w:line="240" w:lineRule="auto"/>
              <w:ind w:firstLine="0"/>
              <w:jc w:val="center"/>
              <w:rPr>
                <w:rFonts w:cs="Arial"/>
                <w:b/>
                <w:bCs/>
                <w:sz w:val="24"/>
                <w:lang w:val="es-ES"/>
              </w:rPr>
            </w:pPr>
            <w:r w:rsidRPr="00FC02A4">
              <w:rPr>
                <w:rFonts w:cs="Arial"/>
                <w:b/>
                <w:bCs/>
                <w:sz w:val="24"/>
                <w:lang w:val="es-ES"/>
              </w:rPr>
              <w:t>TEXTO ANTERIOR A LA REFORMA</w:t>
            </w:r>
          </w:p>
        </w:tc>
        <w:tc>
          <w:tcPr>
            <w:tcW w:w="4461" w:type="dxa"/>
            <w:shd w:val="clear" w:color="auto" w:fill="D9D9D9" w:themeFill="background1" w:themeFillShade="D9"/>
            <w:vAlign w:val="center"/>
          </w:tcPr>
          <w:p w14:paraId="4E2829C1" w14:textId="1D168B07" w:rsidR="00872BDC" w:rsidRPr="00FC02A4" w:rsidRDefault="00872BDC" w:rsidP="00872BDC">
            <w:pPr>
              <w:pStyle w:val="corte4fondo"/>
              <w:tabs>
                <w:tab w:val="left" w:pos="0"/>
              </w:tabs>
              <w:spacing w:line="240" w:lineRule="auto"/>
              <w:ind w:firstLine="0"/>
              <w:jc w:val="center"/>
              <w:rPr>
                <w:rFonts w:cs="Arial"/>
                <w:b/>
                <w:bCs/>
                <w:sz w:val="24"/>
                <w:lang w:val="es-ES"/>
              </w:rPr>
            </w:pPr>
            <w:r w:rsidRPr="00FC02A4">
              <w:rPr>
                <w:rFonts w:cs="Arial"/>
                <w:b/>
                <w:bCs/>
                <w:sz w:val="24"/>
                <w:lang w:val="es-ES"/>
              </w:rPr>
              <w:t>TEXTO REFORMADO</w:t>
            </w:r>
          </w:p>
        </w:tc>
      </w:tr>
      <w:tr w:rsidR="00872BDC" w:rsidRPr="00FC02A4" w14:paraId="39C5CA2F" w14:textId="77777777" w:rsidTr="00872BDC">
        <w:tc>
          <w:tcPr>
            <w:tcW w:w="4460" w:type="dxa"/>
            <w:shd w:val="clear" w:color="auto" w:fill="F2F2F2" w:themeFill="background1" w:themeFillShade="F2"/>
          </w:tcPr>
          <w:p w14:paraId="7CC3FA29" w14:textId="77777777" w:rsidR="00872BDC" w:rsidRPr="00FC02A4" w:rsidRDefault="00872BDC" w:rsidP="00872BDC">
            <w:pPr>
              <w:pStyle w:val="corte4fondo"/>
              <w:tabs>
                <w:tab w:val="left" w:pos="0"/>
              </w:tabs>
              <w:spacing w:line="240" w:lineRule="auto"/>
              <w:ind w:firstLine="0"/>
              <w:rPr>
                <w:rFonts w:cs="Arial"/>
                <w:sz w:val="24"/>
                <w:lang w:val="es-ES"/>
              </w:rPr>
            </w:pPr>
            <w:r w:rsidRPr="00FC02A4">
              <w:rPr>
                <w:rFonts w:cs="Arial"/>
                <w:b/>
                <w:bCs/>
                <w:sz w:val="24"/>
                <w:lang w:val="es-ES"/>
              </w:rPr>
              <w:t>Artículo 6°.</w:t>
            </w:r>
            <w:r w:rsidRPr="00FC02A4">
              <w:rPr>
                <w:rFonts w:cs="Arial"/>
                <w:sz w:val="24"/>
                <w:lang w:val="es-ES"/>
              </w:rPr>
              <w:t xml:space="preserve"> Para los efectos de esta Ley se entiende por: […]</w:t>
            </w:r>
          </w:p>
          <w:p w14:paraId="5BE7B2AC" w14:textId="77777777" w:rsidR="00872BDC" w:rsidRPr="00FC02A4" w:rsidRDefault="00872BDC" w:rsidP="00872BDC">
            <w:pPr>
              <w:pStyle w:val="corte4fondo"/>
              <w:tabs>
                <w:tab w:val="left" w:pos="0"/>
              </w:tabs>
              <w:spacing w:line="240" w:lineRule="auto"/>
              <w:ind w:firstLine="0"/>
              <w:rPr>
                <w:rFonts w:cs="Arial"/>
                <w:sz w:val="24"/>
                <w:lang w:val="es-ES"/>
              </w:rPr>
            </w:pPr>
            <w:r w:rsidRPr="00FC02A4">
              <w:rPr>
                <w:rFonts w:cs="Arial"/>
                <w:sz w:val="24"/>
                <w:lang w:val="es-ES"/>
              </w:rPr>
              <w:t xml:space="preserve">XXXIV. Proceso electoral: la fase temporal que comienza con la primera sesión del Consejo, </w:t>
            </w:r>
            <w:r w:rsidRPr="00FC02A4">
              <w:rPr>
                <w:rFonts w:cs="Arial"/>
                <w:b/>
                <w:bCs/>
                <w:sz w:val="24"/>
                <w:u w:val="single"/>
                <w:lang w:val="es-ES"/>
              </w:rPr>
              <w:t>convocada la primera semana del mes de septiembre del año inmediato anterior al de la elección</w:t>
            </w:r>
            <w:r w:rsidRPr="00FC02A4">
              <w:rPr>
                <w:rFonts w:cs="Arial"/>
                <w:sz w:val="24"/>
                <w:lang w:val="es-ES"/>
              </w:rPr>
              <w:t>, de conformidad con el artículo 284 de la presente Ley, y que concluye con la declaración de validez de las elecciones que emita el Consejo o, en su caso, la última resolución que emita el Tribunal Electoral del Estado, y comprende el conjunto de decisiones de éste, así como los actos, tareas y actividades que realicen los organismos electorales del Estado, los partidos políticos y los ciudadanos, dentro de este término; […]</w:t>
            </w:r>
          </w:p>
          <w:p w14:paraId="3C9D1CA4" w14:textId="77777777" w:rsidR="00872BDC" w:rsidRPr="00FC02A4" w:rsidRDefault="00872BDC" w:rsidP="00872BDC">
            <w:pPr>
              <w:pStyle w:val="corte4fondo"/>
              <w:tabs>
                <w:tab w:val="left" w:pos="0"/>
              </w:tabs>
              <w:spacing w:line="240" w:lineRule="auto"/>
              <w:ind w:firstLine="0"/>
              <w:rPr>
                <w:rFonts w:cs="Arial"/>
                <w:sz w:val="24"/>
                <w:lang w:val="es-ES"/>
              </w:rPr>
            </w:pPr>
          </w:p>
          <w:p w14:paraId="75108720" w14:textId="77777777" w:rsidR="00872BDC" w:rsidRPr="00FC02A4" w:rsidRDefault="00872BDC" w:rsidP="00872BDC">
            <w:pPr>
              <w:pStyle w:val="corte4fondo"/>
              <w:tabs>
                <w:tab w:val="left" w:pos="0"/>
              </w:tabs>
              <w:spacing w:line="240" w:lineRule="auto"/>
              <w:ind w:firstLine="0"/>
              <w:rPr>
                <w:rFonts w:cs="Arial"/>
                <w:sz w:val="24"/>
                <w:lang w:val="es-ES"/>
              </w:rPr>
            </w:pPr>
            <w:r w:rsidRPr="00FC02A4">
              <w:rPr>
                <w:rFonts w:cs="Arial"/>
                <w:b/>
                <w:bCs/>
                <w:sz w:val="24"/>
                <w:lang w:val="es-ES"/>
              </w:rPr>
              <w:t>Artículo 46.</w:t>
            </w:r>
            <w:r w:rsidRPr="00FC02A4">
              <w:rPr>
                <w:rFonts w:cs="Arial"/>
                <w:sz w:val="24"/>
                <w:lang w:val="es-ES"/>
              </w:rPr>
              <w:t xml:space="preserve"> El Pleno del Consejo, para la preparación del proceso electoral, </w:t>
            </w:r>
            <w:r w:rsidRPr="00FC02A4">
              <w:rPr>
                <w:rFonts w:cs="Arial"/>
                <w:b/>
                <w:bCs/>
                <w:sz w:val="24"/>
                <w:u w:val="single"/>
                <w:lang w:val="es-ES"/>
              </w:rPr>
              <w:t>se reunirá dentro de la primera semana de septiembre del año anterior a aquél en que se celebren las elecciones estatales ordinarias</w:t>
            </w:r>
            <w:r w:rsidRPr="00FC02A4">
              <w:rPr>
                <w:rFonts w:cs="Arial"/>
                <w:sz w:val="24"/>
                <w:lang w:val="es-ES"/>
              </w:rPr>
              <w:t>. A partir de esa fecha y hasta la conclusión del proceso, el Pleno del Consejo sesionará por lo menos dos veces por mes.</w:t>
            </w:r>
          </w:p>
          <w:p w14:paraId="6AA3FDC2" w14:textId="77777777" w:rsidR="00872BDC" w:rsidRPr="00FC02A4" w:rsidRDefault="00872BDC" w:rsidP="00872BDC">
            <w:pPr>
              <w:pStyle w:val="corte4fondo"/>
              <w:tabs>
                <w:tab w:val="left" w:pos="0"/>
              </w:tabs>
              <w:spacing w:line="240" w:lineRule="auto"/>
              <w:ind w:firstLine="0"/>
              <w:rPr>
                <w:rFonts w:cs="Arial"/>
                <w:sz w:val="24"/>
                <w:lang w:val="es-ES"/>
              </w:rPr>
            </w:pPr>
          </w:p>
          <w:p w14:paraId="4AAE6B65" w14:textId="77777777" w:rsidR="00872BDC" w:rsidRPr="00FC02A4" w:rsidRDefault="00872BDC" w:rsidP="00872BDC">
            <w:pPr>
              <w:pStyle w:val="corte4fondo"/>
              <w:tabs>
                <w:tab w:val="left" w:pos="0"/>
              </w:tabs>
              <w:spacing w:line="240" w:lineRule="auto"/>
              <w:ind w:firstLine="0"/>
              <w:rPr>
                <w:rFonts w:cs="Arial"/>
                <w:sz w:val="24"/>
                <w:lang w:val="es-ES"/>
              </w:rPr>
            </w:pPr>
            <w:r w:rsidRPr="00FC02A4">
              <w:rPr>
                <w:rFonts w:cs="Arial"/>
                <w:b/>
                <w:bCs/>
                <w:sz w:val="24"/>
                <w:lang w:val="es-ES"/>
              </w:rPr>
              <w:t>Artículo 284.</w:t>
            </w:r>
            <w:r w:rsidRPr="00FC02A4">
              <w:rPr>
                <w:rFonts w:cs="Arial"/>
                <w:sz w:val="24"/>
                <w:lang w:val="es-ES"/>
              </w:rPr>
              <w:t xml:space="preserve"> El Pleno del Consejo dará inicio al proceso electoral, mediante una sesión pública de instalación </w:t>
            </w:r>
            <w:r w:rsidRPr="00FC02A4">
              <w:rPr>
                <w:rFonts w:cs="Arial"/>
                <w:b/>
                <w:bCs/>
                <w:sz w:val="24"/>
                <w:u w:val="single"/>
                <w:lang w:val="es-ES"/>
              </w:rPr>
              <w:t>convocada por el Presidente del mismo durante la primera semana del mes de septiembre del año inmediato anterior al de la elección</w:t>
            </w:r>
            <w:r w:rsidRPr="00FC02A4">
              <w:rPr>
                <w:rFonts w:cs="Arial"/>
                <w:sz w:val="24"/>
                <w:lang w:val="es-ES"/>
              </w:rPr>
              <w:t>, a fin de iniciar la preparación de la elección que corresponda, en la que se procederá a: […]</w:t>
            </w:r>
          </w:p>
          <w:p w14:paraId="583D46BC" w14:textId="77777777" w:rsidR="00B4120A" w:rsidRPr="00FC02A4" w:rsidRDefault="00B4120A" w:rsidP="00872BDC">
            <w:pPr>
              <w:pStyle w:val="corte4fondo"/>
              <w:tabs>
                <w:tab w:val="left" w:pos="0"/>
              </w:tabs>
              <w:spacing w:line="240" w:lineRule="auto"/>
              <w:ind w:firstLine="0"/>
              <w:rPr>
                <w:rFonts w:cs="Arial"/>
                <w:sz w:val="24"/>
                <w:lang w:val="es-ES"/>
              </w:rPr>
            </w:pPr>
          </w:p>
          <w:p w14:paraId="499F6AD6" w14:textId="10ACD6DE" w:rsidR="00B4120A" w:rsidRPr="00FC02A4" w:rsidRDefault="00B4120A" w:rsidP="00872BDC">
            <w:pPr>
              <w:pStyle w:val="corte4fondo"/>
              <w:tabs>
                <w:tab w:val="left" w:pos="0"/>
              </w:tabs>
              <w:spacing w:line="240" w:lineRule="auto"/>
              <w:ind w:firstLine="0"/>
              <w:rPr>
                <w:rFonts w:cs="Arial"/>
                <w:sz w:val="24"/>
                <w:lang w:val="es-ES"/>
              </w:rPr>
            </w:pPr>
            <w:r w:rsidRPr="00FC02A4">
              <w:rPr>
                <w:rFonts w:cs="Arial"/>
                <w:b/>
                <w:bCs/>
                <w:sz w:val="24"/>
                <w:lang w:val="es-ES"/>
              </w:rPr>
              <w:t xml:space="preserve">Artículo 286. </w:t>
            </w:r>
            <w:r w:rsidRPr="00FC02A4">
              <w:rPr>
                <w:rFonts w:cs="Arial"/>
                <w:sz w:val="24"/>
                <w:lang w:val="es-ES"/>
              </w:rPr>
              <w:t xml:space="preserve">El proceso de las elecciones ordinarias de Gobernador, diputados, y ayuntamientos, </w:t>
            </w:r>
            <w:r w:rsidRPr="00FC02A4">
              <w:rPr>
                <w:rFonts w:cs="Arial"/>
                <w:b/>
                <w:bCs/>
                <w:sz w:val="24"/>
                <w:u w:val="single"/>
                <w:lang w:val="es-ES"/>
              </w:rPr>
              <w:t>comienza a partir de la sesión del Pleno del Consejo celebrada durante la primer semana del mes de septiembre del año anterior al de la elección</w:t>
            </w:r>
            <w:r w:rsidRPr="00FC02A4">
              <w:rPr>
                <w:rFonts w:cs="Arial"/>
                <w:sz w:val="24"/>
                <w:lang w:val="es-ES"/>
              </w:rPr>
              <w:t>; y culmina con la declaración de validez formal pronunciada por el Pleno, conforme a lo dispuesto por el párrafo segundo del artículo 31 de la Constitución del Estado, y el artículo 44 fracción II inciso l) de esta Ley. Sus fases serán: […]</w:t>
            </w:r>
          </w:p>
        </w:tc>
        <w:tc>
          <w:tcPr>
            <w:tcW w:w="4461" w:type="dxa"/>
            <w:shd w:val="clear" w:color="auto" w:fill="F2F2F2" w:themeFill="background1" w:themeFillShade="F2"/>
          </w:tcPr>
          <w:p w14:paraId="2FD7AFC7" w14:textId="6E55FDF3" w:rsidR="00B4120A" w:rsidRPr="00FC02A4" w:rsidRDefault="00B4120A" w:rsidP="00872BDC">
            <w:pPr>
              <w:pStyle w:val="corte4fondo"/>
              <w:tabs>
                <w:tab w:val="left" w:pos="0"/>
              </w:tabs>
              <w:spacing w:line="240" w:lineRule="auto"/>
              <w:ind w:firstLine="0"/>
              <w:rPr>
                <w:rFonts w:cs="Arial"/>
                <w:sz w:val="24"/>
                <w:lang w:val="es-ES"/>
              </w:rPr>
            </w:pPr>
            <w:r w:rsidRPr="00FC02A4">
              <w:rPr>
                <w:rFonts w:cs="Arial"/>
                <w:b/>
                <w:bCs/>
                <w:sz w:val="24"/>
                <w:lang w:val="es-ES"/>
              </w:rPr>
              <w:t>Artículo 6°.</w:t>
            </w:r>
            <w:r w:rsidRPr="00FC02A4">
              <w:rPr>
                <w:rFonts w:cs="Arial"/>
                <w:sz w:val="24"/>
                <w:lang w:val="es-ES"/>
              </w:rPr>
              <w:t xml:space="preserve"> Para los efectos de esta Ley se entiende por: […]</w:t>
            </w:r>
          </w:p>
          <w:p w14:paraId="3EA35D85" w14:textId="77777777" w:rsidR="00B4120A" w:rsidRPr="00FC02A4" w:rsidRDefault="00B4120A" w:rsidP="00872BDC">
            <w:pPr>
              <w:pStyle w:val="corte4fondo"/>
              <w:tabs>
                <w:tab w:val="left" w:pos="0"/>
              </w:tabs>
              <w:spacing w:line="240" w:lineRule="auto"/>
              <w:ind w:firstLine="0"/>
              <w:rPr>
                <w:rFonts w:cs="Arial"/>
                <w:sz w:val="24"/>
                <w:lang w:val="es-ES"/>
              </w:rPr>
            </w:pPr>
            <w:r w:rsidRPr="00FC02A4">
              <w:rPr>
                <w:rFonts w:cs="Arial"/>
                <w:sz w:val="24"/>
                <w:lang w:val="es-ES"/>
              </w:rPr>
              <w:t xml:space="preserve">XXXIV. Proceso electoral: la fase temporal que comienza con la primera sesión del Consejo, </w:t>
            </w:r>
            <w:r w:rsidRPr="00FC02A4">
              <w:rPr>
                <w:rFonts w:cs="Arial"/>
                <w:b/>
                <w:bCs/>
                <w:sz w:val="24"/>
                <w:u w:val="single"/>
                <w:lang w:val="es-ES"/>
              </w:rPr>
              <w:t>convocada a más tardar el treinta de septiembre del año inmediato anterior al de la elección</w:t>
            </w:r>
            <w:r w:rsidRPr="00FC02A4">
              <w:rPr>
                <w:rFonts w:cs="Arial"/>
                <w:sz w:val="24"/>
                <w:lang w:val="es-ES"/>
              </w:rPr>
              <w:t>, de conformidad con el artículo 284 de la presente Ley, y que concluye con la declaración de validez de las elecciones que emita el Consejo o, en su caso, la última resolución que emita el Tribunal Electoral del Estado, y comprende el conjunto de decisiones de éste, así como los actos, tareas y actividades que realicen los organismos electorales del Estado, los partidos políticos y los ciudadanos, dentro de este término; […]</w:t>
            </w:r>
          </w:p>
          <w:p w14:paraId="00E339D8" w14:textId="77777777" w:rsidR="00B4120A" w:rsidRPr="00FC02A4" w:rsidRDefault="00B4120A" w:rsidP="00872BDC">
            <w:pPr>
              <w:pStyle w:val="corte4fondo"/>
              <w:tabs>
                <w:tab w:val="left" w:pos="0"/>
              </w:tabs>
              <w:spacing w:line="240" w:lineRule="auto"/>
              <w:ind w:firstLine="0"/>
              <w:rPr>
                <w:rFonts w:cs="Arial"/>
                <w:sz w:val="24"/>
                <w:lang w:val="es-ES"/>
              </w:rPr>
            </w:pPr>
          </w:p>
          <w:p w14:paraId="7CC352D3" w14:textId="77777777" w:rsidR="00B4120A" w:rsidRPr="00FC02A4" w:rsidRDefault="00B4120A" w:rsidP="00872BDC">
            <w:pPr>
              <w:pStyle w:val="corte4fondo"/>
              <w:tabs>
                <w:tab w:val="left" w:pos="0"/>
              </w:tabs>
              <w:spacing w:line="240" w:lineRule="auto"/>
              <w:ind w:firstLine="0"/>
              <w:rPr>
                <w:rFonts w:cs="Arial"/>
                <w:sz w:val="24"/>
                <w:lang w:val="es-ES"/>
              </w:rPr>
            </w:pPr>
            <w:r w:rsidRPr="00FC02A4">
              <w:rPr>
                <w:rFonts w:cs="Arial"/>
                <w:b/>
                <w:bCs/>
                <w:sz w:val="24"/>
                <w:lang w:val="es-ES"/>
              </w:rPr>
              <w:t>Artículo 46.</w:t>
            </w:r>
            <w:r w:rsidRPr="00FC02A4">
              <w:rPr>
                <w:rFonts w:cs="Arial"/>
                <w:sz w:val="24"/>
                <w:lang w:val="es-ES"/>
              </w:rPr>
              <w:t xml:space="preserve">  El Pleno del Consejo, para la preparación del proceso electoral, </w:t>
            </w:r>
            <w:r w:rsidRPr="00FC02A4">
              <w:rPr>
                <w:rFonts w:cs="Arial"/>
                <w:b/>
                <w:bCs/>
                <w:sz w:val="24"/>
                <w:u w:val="single"/>
                <w:lang w:val="es-ES"/>
              </w:rPr>
              <w:t>se reunirá a más tardar el treinta de septiembre del año anterior a aquél en que se celebren las elecciones estatales ordinarias</w:t>
            </w:r>
            <w:r w:rsidRPr="00FC02A4">
              <w:rPr>
                <w:rFonts w:cs="Arial"/>
                <w:sz w:val="24"/>
                <w:lang w:val="es-ES"/>
              </w:rPr>
              <w:t>. A partir de esa fecha y hasta la conclusión del proceso, el Pleno del Consejo sesionará por lo menos dos veces por mes.</w:t>
            </w:r>
          </w:p>
          <w:p w14:paraId="6F9178C1" w14:textId="77777777" w:rsidR="00B4120A" w:rsidRPr="00FC02A4" w:rsidRDefault="00B4120A" w:rsidP="00872BDC">
            <w:pPr>
              <w:pStyle w:val="corte4fondo"/>
              <w:tabs>
                <w:tab w:val="left" w:pos="0"/>
              </w:tabs>
              <w:spacing w:line="240" w:lineRule="auto"/>
              <w:ind w:firstLine="0"/>
              <w:rPr>
                <w:rFonts w:cs="Arial"/>
                <w:sz w:val="24"/>
                <w:lang w:val="es-ES"/>
              </w:rPr>
            </w:pPr>
          </w:p>
          <w:p w14:paraId="356514A1" w14:textId="77777777" w:rsidR="00B4120A" w:rsidRPr="00FC02A4" w:rsidRDefault="00B4120A" w:rsidP="00872BDC">
            <w:pPr>
              <w:pStyle w:val="corte4fondo"/>
              <w:tabs>
                <w:tab w:val="left" w:pos="0"/>
              </w:tabs>
              <w:spacing w:line="240" w:lineRule="auto"/>
              <w:ind w:firstLine="0"/>
              <w:rPr>
                <w:rFonts w:cs="Arial"/>
                <w:sz w:val="24"/>
                <w:lang w:val="es-ES"/>
              </w:rPr>
            </w:pPr>
          </w:p>
          <w:p w14:paraId="632762DF" w14:textId="77777777" w:rsidR="00B4120A" w:rsidRPr="00FC02A4" w:rsidRDefault="00B4120A" w:rsidP="00872BDC">
            <w:pPr>
              <w:pStyle w:val="corte4fondo"/>
              <w:tabs>
                <w:tab w:val="left" w:pos="0"/>
              </w:tabs>
              <w:spacing w:line="240" w:lineRule="auto"/>
              <w:ind w:firstLine="0"/>
              <w:rPr>
                <w:rFonts w:cs="Arial"/>
                <w:sz w:val="24"/>
                <w:lang w:val="es-ES"/>
              </w:rPr>
            </w:pPr>
            <w:r w:rsidRPr="00FC02A4">
              <w:rPr>
                <w:rFonts w:cs="Arial"/>
                <w:b/>
                <w:bCs/>
                <w:sz w:val="24"/>
                <w:lang w:val="es-ES"/>
              </w:rPr>
              <w:t>Artículo 284.</w:t>
            </w:r>
            <w:r w:rsidRPr="00FC02A4">
              <w:rPr>
                <w:rFonts w:cs="Arial"/>
                <w:sz w:val="24"/>
                <w:lang w:val="es-ES"/>
              </w:rPr>
              <w:t xml:space="preserve"> El Pleno del Consejo dará inicio al proceso electoral, mediante una sesión pública de instalación </w:t>
            </w:r>
            <w:r w:rsidRPr="00FC02A4">
              <w:rPr>
                <w:rFonts w:cs="Arial"/>
                <w:b/>
                <w:bCs/>
                <w:sz w:val="24"/>
                <w:u w:val="single"/>
                <w:lang w:val="es-ES"/>
              </w:rPr>
              <w:t>convocada por el Presidente del mismo a más tardar el treinta de septiembre del año inmediato anterior al de la elección</w:t>
            </w:r>
            <w:r w:rsidRPr="00FC02A4">
              <w:rPr>
                <w:rFonts w:cs="Arial"/>
                <w:sz w:val="24"/>
                <w:lang w:val="es-ES"/>
              </w:rPr>
              <w:t>, a fin de iniciar la preparación de la elección que corresponda, en la que se procederá a: […]</w:t>
            </w:r>
          </w:p>
          <w:p w14:paraId="67651FD1" w14:textId="77777777" w:rsidR="00B4120A" w:rsidRPr="00FC02A4" w:rsidRDefault="00B4120A" w:rsidP="00872BDC">
            <w:pPr>
              <w:pStyle w:val="corte4fondo"/>
              <w:tabs>
                <w:tab w:val="left" w:pos="0"/>
              </w:tabs>
              <w:spacing w:line="240" w:lineRule="auto"/>
              <w:ind w:firstLine="0"/>
              <w:rPr>
                <w:rFonts w:cs="Arial"/>
                <w:sz w:val="24"/>
                <w:lang w:val="es-ES"/>
              </w:rPr>
            </w:pPr>
          </w:p>
          <w:p w14:paraId="03D266FE" w14:textId="64924EEB" w:rsidR="00B4120A" w:rsidRPr="00FC02A4" w:rsidRDefault="00B4120A" w:rsidP="00872BDC">
            <w:pPr>
              <w:pStyle w:val="corte4fondo"/>
              <w:tabs>
                <w:tab w:val="left" w:pos="0"/>
              </w:tabs>
              <w:spacing w:line="240" w:lineRule="auto"/>
              <w:ind w:firstLine="0"/>
              <w:rPr>
                <w:rFonts w:cs="Arial"/>
                <w:sz w:val="24"/>
                <w:lang w:val="es-ES"/>
              </w:rPr>
            </w:pPr>
            <w:r w:rsidRPr="00FC02A4">
              <w:rPr>
                <w:rFonts w:cs="Arial"/>
                <w:b/>
                <w:bCs/>
                <w:sz w:val="24"/>
                <w:lang w:val="es-ES"/>
              </w:rPr>
              <w:t xml:space="preserve">Artículo 286. </w:t>
            </w:r>
            <w:r w:rsidRPr="00FC02A4">
              <w:rPr>
                <w:rFonts w:cs="Arial"/>
                <w:sz w:val="24"/>
                <w:lang w:val="es-ES"/>
              </w:rPr>
              <w:t xml:space="preserve">El proceso de las elecciones ordinarias de Gobernador, diputados, y ayuntamientos, </w:t>
            </w:r>
            <w:r w:rsidRPr="00FC02A4">
              <w:rPr>
                <w:rFonts w:cs="Arial"/>
                <w:b/>
                <w:bCs/>
                <w:sz w:val="24"/>
                <w:u w:val="single"/>
                <w:lang w:val="es-ES"/>
              </w:rPr>
              <w:t>comienza a partir de la sesión del Pleno del Consejo celebrada a más tardar el treinta de septiembre del año anterior al de la elección</w:t>
            </w:r>
            <w:r w:rsidRPr="00FC02A4">
              <w:rPr>
                <w:rFonts w:cs="Arial"/>
                <w:sz w:val="24"/>
                <w:lang w:val="es-ES"/>
              </w:rPr>
              <w:t>; y culmina con la declaración de validez formal pronunciada por el Pleno, conforme a lo dispuesto por el párrafo segundo del artículo 31 de la Constitución del Estado, y el artículo 44 fracción II inciso l) de esta Ley. Sus fases serán: […]</w:t>
            </w:r>
          </w:p>
        </w:tc>
      </w:tr>
    </w:tbl>
    <w:p w14:paraId="64D47C0F" w14:textId="46A8413D" w:rsidR="00EB7113" w:rsidRPr="00FC02A4" w:rsidRDefault="00EB7113" w:rsidP="00057136">
      <w:pPr>
        <w:pStyle w:val="corte4fondo"/>
        <w:tabs>
          <w:tab w:val="left" w:pos="0"/>
        </w:tabs>
        <w:ind w:firstLine="0"/>
        <w:rPr>
          <w:rFonts w:cs="Arial"/>
          <w:sz w:val="26"/>
          <w:szCs w:val="26"/>
          <w:lang w:val="es-ES"/>
        </w:rPr>
      </w:pPr>
    </w:p>
    <w:p w14:paraId="5AE6C54B" w14:textId="77777777" w:rsidR="004475C4" w:rsidRPr="00FC02A4" w:rsidRDefault="007962DC" w:rsidP="008E6377">
      <w:pPr>
        <w:pStyle w:val="TEXTONORMAL"/>
        <w:numPr>
          <w:ilvl w:val="0"/>
          <w:numId w:val="2"/>
        </w:numPr>
        <w:tabs>
          <w:tab w:val="left" w:pos="567"/>
        </w:tabs>
        <w:ind w:left="0" w:firstLine="0"/>
        <w:jc w:val="center"/>
        <w:rPr>
          <w:b/>
          <w:sz w:val="26"/>
          <w:szCs w:val="26"/>
          <w:lang w:val="es-ES"/>
        </w:rPr>
      </w:pPr>
      <w:r w:rsidRPr="00FC02A4">
        <w:rPr>
          <w:b/>
          <w:sz w:val="26"/>
          <w:szCs w:val="26"/>
          <w:lang w:val="es-ES"/>
        </w:rPr>
        <w:t>OPORTUNIDAD</w:t>
      </w:r>
    </w:p>
    <w:p w14:paraId="622BBEC9" w14:textId="77777777" w:rsidR="004475C4" w:rsidRPr="00FC02A4" w:rsidRDefault="004475C4" w:rsidP="004475C4">
      <w:pPr>
        <w:pStyle w:val="TEXTONORMAL"/>
        <w:ind w:firstLine="0"/>
        <w:rPr>
          <w:b/>
          <w:sz w:val="26"/>
          <w:szCs w:val="26"/>
          <w:lang w:val="es-ES"/>
        </w:rPr>
      </w:pPr>
    </w:p>
    <w:p w14:paraId="3F3F2471" w14:textId="2C82B513" w:rsidR="002B76D0" w:rsidRPr="00FC02A4" w:rsidRDefault="002B76D0" w:rsidP="002B76D0">
      <w:pPr>
        <w:pStyle w:val="corte4fondo"/>
        <w:numPr>
          <w:ilvl w:val="0"/>
          <w:numId w:val="1"/>
        </w:numPr>
        <w:tabs>
          <w:tab w:val="left" w:pos="0"/>
        </w:tabs>
        <w:ind w:left="0" w:hanging="426"/>
        <w:rPr>
          <w:rFonts w:cs="Arial"/>
          <w:sz w:val="26"/>
          <w:szCs w:val="26"/>
        </w:rPr>
      </w:pPr>
      <w:r w:rsidRPr="00FC02A4">
        <w:rPr>
          <w:rFonts w:cs="Arial"/>
          <w:sz w:val="26"/>
          <w:szCs w:val="26"/>
        </w:rPr>
        <w:t>El párrafo primero del artículo 60 de la Ley Reglamentaria de las Fracciones I y II del Artículo 105 de la Constitución Federal</w:t>
      </w:r>
      <w:r w:rsidRPr="00FC02A4">
        <w:rPr>
          <w:rFonts w:cs="Arial"/>
          <w:sz w:val="26"/>
          <w:szCs w:val="26"/>
          <w:vertAlign w:val="superscript"/>
        </w:rPr>
        <w:footnoteReference w:id="6"/>
      </w:r>
      <w:r w:rsidRPr="00FC02A4">
        <w:rPr>
          <w:rFonts w:cs="Arial"/>
          <w:sz w:val="26"/>
          <w:szCs w:val="26"/>
        </w:rPr>
        <w:t xml:space="preserve"> (de ahora en adelante la “Ley Reglamentaria de la materia”) dispone que el plazo para promover la acción de inconstitucionalidad es de treinta días naturales y su cómputo debe iniciarse a partir del día siguiente a la fecha en que la norma general sea publicada en el correspondiente medio oficial</w:t>
      </w:r>
      <w:r w:rsidR="00E5761A" w:rsidRPr="00FC02A4">
        <w:rPr>
          <w:rFonts w:cs="Arial"/>
          <w:sz w:val="26"/>
          <w:szCs w:val="26"/>
        </w:rPr>
        <w:t>;</w:t>
      </w:r>
      <w:r w:rsidRPr="00FC02A4">
        <w:rPr>
          <w:rFonts w:cs="Arial"/>
          <w:sz w:val="26"/>
          <w:szCs w:val="26"/>
        </w:rPr>
        <w:t xml:space="preserve"> precis</w:t>
      </w:r>
      <w:r w:rsidR="00E5761A" w:rsidRPr="00FC02A4">
        <w:rPr>
          <w:rFonts w:cs="Arial"/>
          <w:sz w:val="26"/>
          <w:szCs w:val="26"/>
        </w:rPr>
        <w:t>á</w:t>
      </w:r>
      <w:r w:rsidRPr="00FC02A4">
        <w:rPr>
          <w:rFonts w:cs="Arial"/>
          <w:sz w:val="26"/>
          <w:szCs w:val="26"/>
        </w:rPr>
        <w:t>ndo</w:t>
      </w:r>
      <w:r w:rsidR="00E5761A" w:rsidRPr="00FC02A4">
        <w:rPr>
          <w:rFonts w:cs="Arial"/>
          <w:sz w:val="26"/>
          <w:szCs w:val="26"/>
        </w:rPr>
        <w:t>se</w:t>
      </w:r>
      <w:r w:rsidRPr="00FC02A4">
        <w:rPr>
          <w:rFonts w:cs="Arial"/>
          <w:sz w:val="26"/>
          <w:szCs w:val="26"/>
        </w:rPr>
        <w:t xml:space="preserve"> que en materia electoral todos los días y horas son hábiles.</w:t>
      </w:r>
    </w:p>
    <w:p w14:paraId="2E88800C" w14:textId="77777777" w:rsidR="002B76D0" w:rsidRPr="00FC02A4" w:rsidRDefault="002B76D0" w:rsidP="002B76D0">
      <w:pPr>
        <w:pStyle w:val="corte4fondo"/>
        <w:tabs>
          <w:tab w:val="left" w:pos="0"/>
        </w:tabs>
        <w:ind w:firstLine="0"/>
        <w:rPr>
          <w:rFonts w:cs="Arial"/>
          <w:sz w:val="26"/>
          <w:szCs w:val="26"/>
        </w:rPr>
      </w:pPr>
    </w:p>
    <w:p w14:paraId="26323486" w14:textId="115213AC" w:rsidR="002B76D0" w:rsidRPr="00FC02A4" w:rsidRDefault="002B76D0" w:rsidP="009A74AB">
      <w:pPr>
        <w:pStyle w:val="corte4fondo"/>
        <w:numPr>
          <w:ilvl w:val="0"/>
          <w:numId w:val="1"/>
        </w:numPr>
        <w:tabs>
          <w:tab w:val="left" w:pos="0"/>
        </w:tabs>
        <w:ind w:left="0" w:hanging="426"/>
        <w:rPr>
          <w:rFonts w:cs="Arial"/>
          <w:sz w:val="26"/>
          <w:szCs w:val="26"/>
        </w:rPr>
      </w:pPr>
      <w:r w:rsidRPr="00FC02A4">
        <w:rPr>
          <w:rFonts w:cs="Arial"/>
          <w:sz w:val="26"/>
          <w:szCs w:val="26"/>
        </w:rPr>
        <w:t xml:space="preserve">Conforme a estos lineamientos, resulta que la acción de inconstitucionalidad es </w:t>
      </w:r>
      <w:r w:rsidRPr="00FC02A4">
        <w:rPr>
          <w:rFonts w:cs="Arial"/>
          <w:b/>
          <w:bCs/>
          <w:sz w:val="26"/>
          <w:szCs w:val="26"/>
        </w:rPr>
        <w:t>oportuna</w:t>
      </w:r>
      <w:r w:rsidRPr="00FC02A4">
        <w:rPr>
          <w:rFonts w:cs="Arial"/>
          <w:sz w:val="26"/>
          <w:szCs w:val="26"/>
        </w:rPr>
        <w:t xml:space="preserve">, </w:t>
      </w:r>
      <w:r w:rsidR="008C5A4B" w:rsidRPr="00FC02A4">
        <w:rPr>
          <w:rFonts w:cs="Arial"/>
          <w:sz w:val="26"/>
          <w:szCs w:val="26"/>
        </w:rPr>
        <w:t xml:space="preserve">pues </w:t>
      </w:r>
      <w:r w:rsidR="008F617A" w:rsidRPr="00FC02A4">
        <w:rPr>
          <w:rFonts w:cs="Arial"/>
          <w:sz w:val="26"/>
          <w:szCs w:val="26"/>
        </w:rPr>
        <w:t>las referidas normas</w:t>
      </w:r>
      <w:r w:rsidR="008F617A" w:rsidRPr="00FC02A4">
        <w:rPr>
          <w:rStyle w:val="Refdenotaalpie"/>
          <w:rFonts w:cs="Arial"/>
          <w:sz w:val="26"/>
          <w:szCs w:val="26"/>
        </w:rPr>
        <w:footnoteReference w:id="7"/>
      </w:r>
      <w:r w:rsidR="008C5A4B" w:rsidRPr="00FC02A4">
        <w:rPr>
          <w:rFonts w:cs="Arial"/>
          <w:sz w:val="26"/>
          <w:szCs w:val="26"/>
          <w:lang w:val="es-ES"/>
        </w:rPr>
        <w:t xml:space="preserve"> </w:t>
      </w:r>
      <w:r w:rsidR="00E5761A" w:rsidRPr="00FC02A4">
        <w:rPr>
          <w:rFonts w:cs="Arial"/>
          <w:sz w:val="26"/>
          <w:szCs w:val="26"/>
        </w:rPr>
        <w:t xml:space="preserve">se </w:t>
      </w:r>
      <w:r w:rsidR="00F91937" w:rsidRPr="00FC02A4">
        <w:rPr>
          <w:rFonts w:cs="Arial"/>
          <w:sz w:val="26"/>
          <w:szCs w:val="26"/>
        </w:rPr>
        <w:t xml:space="preserve">impugnaron </w:t>
      </w:r>
      <w:r w:rsidR="008C5A4B" w:rsidRPr="00FC02A4">
        <w:rPr>
          <w:rFonts w:cs="Arial"/>
          <w:sz w:val="26"/>
          <w:szCs w:val="26"/>
        </w:rPr>
        <w:t xml:space="preserve">en el plazo legal correspondiente. Para demostrar este punto es importante partir de que la reforma impugnada fue emitida mediante el Decreto 680, el cual </w:t>
      </w:r>
      <w:r w:rsidR="008C5A4B" w:rsidRPr="00FC02A4">
        <w:rPr>
          <w:rFonts w:cs="Arial"/>
          <w:sz w:val="26"/>
          <w:szCs w:val="26"/>
          <w:lang w:val="es-ES"/>
        </w:rPr>
        <w:t>fue publicado</w:t>
      </w:r>
      <w:r w:rsidR="009A74AB" w:rsidRPr="00FC02A4">
        <w:rPr>
          <w:rFonts w:cs="Arial"/>
          <w:sz w:val="26"/>
          <w:szCs w:val="26"/>
          <w:lang w:val="es-ES"/>
        </w:rPr>
        <w:t xml:space="preserve"> </w:t>
      </w:r>
      <w:r w:rsidR="008C5A4B" w:rsidRPr="00FC02A4">
        <w:rPr>
          <w:rFonts w:cs="Arial"/>
          <w:sz w:val="26"/>
          <w:szCs w:val="26"/>
          <w:lang w:val="es-ES"/>
        </w:rPr>
        <w:t>el veintinueve de mayo de dos mil veinte en el Periódico Oficial de San Luis Potosí</w:t>
      </w:r>
      <w:r w:rsidR="007C2122" w:rsidRPr="00FC02A4">
        <w:rPr>
          <w:rFonts w:cs="Arial"/>
          <w:sz w:val="26"/>
          <w:szCs w:val="26"/>
          <w:lang w:val="es-ES"/>
        </w:rPr>
        <w:t>, según su fe de erratas.</w:t>
      </w:r>
    </w:p>
    <w:p w14:paraId="66C5EC47" w14:textId="77777777" w:rsidR="008C5A4B" w:rsidRPr="00FC02A4" w:rsidRDefault="008C5A4B" w:rsidP="009A74AB">
      <w:pPr>
        <w:pStyle w:val="Prrafodelista"/>
        <w:spacing w:line="360" w:lineRule="auto"/>
        <w:rPr>
          <w:rFonts w:ascii="Arial" w:hAnsi="Arial" w:cs="Arial"/>
          <w:sz w:val="26"/>
          <w:szCs w:val="26"/>
        </w:rPr>
      </w:pPr>
    </w:p>
    <w:p w14:paraId="61BBDF4A" w14:textId="77777777" w:rsidR="00E223AD" w:rsidRPr="00FC02A4" w:rsidRDefault="005F52BD" w:rsidP="00E223AD">
      <w:pPr>
        <w:pStyle w:val="corte4fondo"/>
        <w:numPr>
          <w:ilvl w:val="0"/>
          <w:numId w:val="1"/>
        </w:numPr>
        <w:tabs>
          <w:tab w:val="left" w:pos="0"/>
        </w:tabs>
        <w:ind w:left="0" w:hanging="426"/>
        <w:rPr>
          <w:rFonts w:cs="Arial"/>
          <w:sz w:val="26"/>
          <w:szCs w:val="26"/>
          <w:lang w:val="es-ES"/>
        </w:rPr>
      </w:pPr>
      <w:r w:rsidRPr="00FC02A4">
        <w:rPr>
          <w:rFonts w:cs="Arial"/>
          <w:sz w:val="26"/>
          <w:szCs w:val="26"/>
          <w:lang w:val="es-ES"/>
        </w:rPr>
        <w:t xml:space="preserve">Al respecto, debe destacarse que, en atención a las circunstancias extraordinarias por la pandemia provocada por el virus SARS-CoV2-COVID-19, el Pleno de esta Suprema Corte aprobó los </w:t>
      </w:r>
      <w:r w:rsidR="008C5A4B" w:rsidRPr="00FC02A4">
        <w:rPr>
          <w:rFonts w:cs="Arial"/>
          <w:sz w:val="26"/>
          <w:szCs w:val="26"/>
          <w:lang w:val="es-ES"/>
        </w:rPr>
        <w:t>Acuerdo Generales 3/2020,</w:t>
      </w:r>
      <w:r w:rsidR="008C5A4B" w:rsidRPr="00FC02A4">
        <w:rPr>
          <w:rStyle w:val="Refdenotaalpie"/>
          <w:rFonts w:cs="Arial"/>
          <w:sz w:val="26"/>
          <w:szCs w:val="26"/>
          <w:lang w:val="es-ES"/>
        </w:rPr>
        <w:footnoteReference w:id="8"/>
      </w:r>
      <w:r w:rsidR="008C5A4B" w:rsidRPr="00FC02A4">
        <w:rPr>
          <w:rFonts w:cs="Arial"/>
          <w:sz w:val="26"/>
          <w:szCs w:val="26"/>
          <w:lang w:val="es-ES"/>
        </w:rPr>
        <w:t xml:space="preserve"> </w:t>
      </w:r>
      <w:r w:rsidR="00802EA7" w:rsidRPr="00FC02A4">
        <w:rPr>
          <w:rFonts w:cs="Arial"/>
          <w:sz w:val="26"/>
          <w:szCs w:val="26"/>
          <w:lang w:val="es-ES"/>
        </w:rPr>
        <w:t>6/2020,</w:t>
      </w:r>
      <w:r w:rsidR="00802EA7" w:rsidRPr="00FC02A4">
        <w:rPr>
          <w:rStyle w:val="Refdenotaalpie"/>
          <w:rFonts w:cs="Arial"/>
          <w:sz w:val="26"/>
          <w:szCs w:val="26"/>
          <w:lang w:val="es-ES"/>
        </w:rPr>
        <w:footnoteReference w:id="9"/>
      </w:r>
      <w:r w:rsidR="00802EA7" w:rsidRPr="00FC02A4">
        <w:rPr>
          <w:rFonts w:cs="Arial"/>
          <w:sz w:val="26"/>
          <w:szCs w:val="26"/>
          <w:lang w:val="es-ES"/>
        </w:rPr>
        <w:t xml:space="preserve"> 7/2020,</w:t>
      </w:r>
      <w:r w:rsidR="00802EA7" w:rsidRPr="00FC02A4">
        <w:rPr>
          <w:rStyle w:val="Refdenotaalpie"/>
          <w:rFonts w:cs="Arial"/>
          <w:sz w:val="26"/>
          <w:szCs w:val="26"/>
          <w:lang w:val="es-ES"/>
        </w:rPr>
        <w:footnoteReference w:id="10"/>
      </w:r>
      <w:r w:rsidR="00802EA7" w:rsidRPr="00FC02A4">
        <w:rPr>
          <w:rFonts w:cs="Arial"/>
          <w:sz w:val="26"/>
          <w:szCs w:val="26"/>
          <w:lang w:val="es-ES"/>
        </w:rPr>
        <w:t xml:space="preserve"> </w:t>
      </w:r>
      <w:r w:rsidR="008C5A4B" w:rsidRPr="00FC02A4">
        <w:rPr>
          <w:rFonts w:cs="Arial"/>
          <w:sz w:val="26"/>
          <w:szCs w:val="26"/>
          <w:lang w:val="es-ES"/>
        </w:rPr>
        <w:t>10/2020,</w:t>
      </w:r>
      <w:r w:rsidR="00802EA7" w:rsidRPr="00FC02A4">
        <w:rPr>
          <w:rStyle w:val="Refdenotaalpie"/>
          <w:rFonts w:cs="Arial"/>
          <w:sz w:val="26"/>
          <w:szCs w:val="26"/>
          <w:lang w:val="es-ES"/>
        </w:rPr>
        <w:footnoteReference w:id="11"/>
      </w:r>
      <w:r w:rsidR="008C5A4B" w:rsidRPr="00FC02A4">
        <w:rPr>
          <w:rFonts w:cs="Arial"/>
          <w:sz w:val="26"/>
          <w:szCs w:val="26"/>
          <w:lang w:val="es-ES"/>
        </w:rPr>
        <w:t xml:space="preserve"> 12/2020,</w:t>
      </w:r>
      <w:r w:rsidR="00802EA7" w:rsidRPr="00FC02A4">
        <w:rPr>
          <w:rStyle w:val="Refdenotaalpie"/>
          <w:rFonts w:cs="Arial"/>
          <w:sz w:val="26"/>
          <w:szCs w:val="26"/>
          <w:lang w:val="es-ES"/>
        </w:rPr>
        <w:footnoteReference w:id="12"/>
      </w:r>
      <w:r w:rsidR="008C5A4B" w:rsidRPr="00FC02A4">
        <w:rPr>
          <w:rFonts w:cs="Arial"/>
          <w:sz w:val="26"/>
          <w:szCs w:val="26"/>
          <w:lang w:val="es-ES"/>
        </w:rPr>
        <w:t xml:space="preserve"> 13/2020</w:t>
      </w:r>
      <w:r w:rsidR="00802EA7" w:rsidRPr="00FC02A4">
        <w:rPr>
          <w:rStyle w:val="Refdenotaalpie"/>
          <w:rFonts w:cs="Arial"/>
          <w:sz w:val="26"/>
          <w:szCs w:val="26"/>
          <w:lang w:val="es-ES"/>
        </w:rPr>
        <w:footnoteReference w:id="13"/>
      </w:r>
      <w:r w:rsidR="008C5A4B" w:rsidRPr="00FC02A4">
        <w:rPr>
          <w:rFonts w:cs="Arial"/>
          <w:sz w:val="26"/>
          <w:szCs w:val="26"/>
          <w:lang w:val="es-ES"/>
        </w:rPr>
        <w:t xml:space="preserve"> y 14/2020</w:t>
      </w:r>
      <w:r w:rsidR="00802EA7" w:rsidRPr="00FC02A4">
        <w:rPr>
          <w:rStyle w:val="Refdenotaalpie"/>
          <w:rFonts w:cs="Arial"/>
          <w:sz w:val="26"/>
          <w:szCs w:val="26"/>
          <w:lang w:val="es-ES"/>
        </w:rPr>
        <w:footnoteReference w:id="14"/>
      </w:r>
      <w:r w:rsidR="008C5A4B" w:rsidRPr="00FC02A4">
        <w:rPr>
          <w:rFonts w:cs="Arial"/>
          <w:sz w:val="26"/>
          <w:szCs w:val="26"/>
          <w:lang w:val="es-ES"/>
        </w:rPr>
        <w:t xml:space="preserve">, </w:t>
      </w:r>
      <w:r w:rsidRPr="00FC02A4">
        <w:rPr>
          <w:rFonts w:cs="Arial"/>
          <w:sz w:val="26"/>
          <w:szCs w:val="26"/>
          <w:lang w:val="es-ES"/>
        </w:rPr>
        <w:t xml:space="preserve">a través de los cuales se </w:t>
      </w:r>
      <w:r w:rsidRPr="00FC02A4">
        <w:rPr>
          <w:rFonts w:cs="Arial"/>
          <w:b/>
          <w:bCs/>
          <w:sz w:val="26"/>
          <w:szCs w:val="26"/>
          <w:lang w:val="es-ES"/>
        </w:rPr>
        <w:t xml:space="preserve">declararon inhábiles </w:t>
      </w:r>
      <w:r w:rsidRPr="00FC02A4">
        <w:rPr>
          <w:rFonts w:cs="Arial"/>
          <w:sz w:val="26"/>
          <w:szCs w:val="26"/>
          <w:lang w:val="es-ES"/>
        </w:rPr>
        <w:t>para</w:t>
      </w:r>
      <w:r w:rsidRPr="00FC02A4">
        <w:rPr>
          <w:rFonts w:cs="Arial"/>
          <w:b/>
          <w:bCs/>
          <w:sz w:val="26"/>
          <w:szCs w:val="26"/>
          <w:lang w:val="es-ES"/>
        </w:rPr>
        <w:t xml:space="preserve"> </w:t>
      </w:r>
      <w:r w:rsidRPr="00FC02A4">
        <w:rPr>
          <w:rFonts w:cs="Arial"/>
          <w:sz w:val="26"/>
          <w:szCs w:val="26"/>
          <w:lang w:val="es-ES"/>
        </w:rPr>
        <w:t>la Suprema Corte los días comprendidos entre el dieciocho de marzo al quince de julio de dos mil veinte; cancelándose a su vez el periodo de receso y prorrogándose la suspensión de plazos entre el dieciséis de julio al dos de agosto de dos mil veinte.</w:t>
      </w:r>
      <w:r w:rsidR="00E223AD" w:rsidRPr="00FC02A4">
        <w:rPr>
          <w:rFonts w:cs="Arial"/>
          <w:sz w:val="26"/>
          <w:szCs w:val="26"/>
          <w:lang w:val="es-ES"/>
        </w:rPr>
        <w:t xml:space="preserve"> Sin que en ninguno de estos acuerdos se excepcionara de estas declaratorias como días inhábiles </w:t>
      </w:r>
      <w:r w:rsidR="00E223AD" w:rsidRPr="00FC02A4">
        <w:rPr>
          <w:rFonts w:cs="Arial"/>
          <w:b/>
          <w:bCs/>
          <w:sz w:val="26"/>
          <w:szCs w:val="26"/>
          <w:lang w:val="es-ES"/>
        </w:rPr>
        <w:t>el plazo impugnativo que corresponde al ejercicio inicial</w:t>
      </w:r>
      <w:r w:rsidR="00E223AD" w:rsidRPr="00FC02A4">
        <w:rPr>
          <w:rFonts w:cs="Arial"/>
          <w:sz w:val="26"/>
          <w:szCs w:val="26"/>
          <w:lang w:val="es-ES"/>
        </w:rPr>
        <w:t xml:space="preserve"> de una acción de inconstitucionalidad en materia electoral. Más bien, se permitió habilitar días y horas hábiles, pero sólo para acordar los escritos iniciales de las acciones que hubieren sido promovido por las partes.</w:t>
      </w:r>
    </w:p>
    <w:p w14:paraId="7F72009B" w14:textId="77777777" w:rsidR="00E223AD" w:rsidRPr="00FC02A4" w:rsidRDefault="00E223AD" w:rsidP="00E223AD">
      <w:pPr>
        <w:pStyle w:val="Prrafodelista"/>
        <w:spacing w:line="360" w:lineRule="auto"/>
        <w:rPr>
          <w:rFonts w:ascii="Arial" w:hAnsi="Arial" w:cs="Arial"/>
          <w:sz w:val="26"/>
          <w:szCs w:val="26"/>
          <w:lang w:val="es-ES"/>
        </w:rPr>
      </w:pPr>
    </w:p>
    <w:p w14:paraId="538E3BA2" w14:textId="77777777" w:rsidR="00E223AD" w:rsidRPr="00FC02A4" w:rsidRDefault="00E223AD" w:rsidP="00E223AD">
      <w:pPr>
        <w:pStyle w:val="corte4fondo"/>
        <w:numPr>
          <w:ilvl w:val="0"/>
          <w:numId w:val="1"/>
        </w:numPr>
        <w:tabs>
          <w:tab w:val="left" w:pos="0"/>
        </w:tabs>
        <w:ind w:left="0" w:hanging="426"/>
        <w:rPr>
          <w:rFonts w:cs="Arial"/>
          <w:sz w:val="26"/>
          <w:szCs w:val="26"/>
          <w:lang w:val="es-ES"/>
        </w:rPr>
      </w:pPr>
      <w:r w:rsidRPr="00FC02A4">
        <w:rPr>
          <w:rFonts w:cs="Arial"/>
          <w:sz w:val="26"/>
          <w:szCs w:val="26"/>
          <w:lang w:val="es-ES"/>
        </w:rPr>
        <w:t xml:space="preserve">Decisiones plenarias que se complementaron con el </w:t>
      </w:r>
      <w:r w:rsidRPr="00FC02A4">
        <w:rPr>
          <w:rFonts w:cs="Arial"/>
          <w:b/>
          <w:bCs/>
          <w:sz w:val="26"/>
          <w:szCs w:val="26"/>
          <w:lang w:val="es-ES"/>
        </w:rPr>
        <w:t>Acuerdo General 8/2020</w:t>
      </w:r>
      <w:r w:rsidRPr="00FC02A4">
        <w:rPr>
          <w:rFonts w:cs="Arial"/>
          <w:sz w:val="26"/>
          <w:szCs w:val="26"/>
          <w:lang w:val="es-ES"/>
        </w:rPr>
        <w:t>, también emitido por el Pleno de esta Suprema Corte, mediante el cual se establecieron las reglas para que regular la integración de los expedientes impreso y electrónico en controversias constitucionales y en acciones de inconstitucionalidad; en concreto, se reguló el uso de la firma electrónica u otros medios para la promoción y consulta de los expedientes de acciones de inconstitucionalidad.</w:t>
      </w:r>
    </w:p>
    <w:p w14:paraId="5C2307DF" w14:textId="77777777" w:rsidR="005F52BD" w:rsidRPr="00FC02A4" w:rsidRDefault="005F52BD" w:rsidP="00E223AD">
      <w:pPr>
        <w:spacing w:line="360" w:lineRule="auto"/>
        <w:rPr>
          <w:rFonts w:ascii="Arial" w:hAnsi="Arial" w:cs="Arial"/>
          <w:sz w:val="26"/>
          <w:szCs w:val="26"/>
          <w:lang w:val="es-ES"/>
        </w:rPr>
      </w:pPr>
    </w:p>
    <w:p w14:paraId="35A1C637" w14:textId="034E7F49" w:rsidR="00E223AD" w:rsidRPr="00FC02A4" w:rsidRDefault="00E223AD" w:rsidP="00E223AD">
      <w:pPr>
        <w:pStyle w:val="corte4fondo"/>
        <w:numPr>
          <w:ilvl w:val="0"/>
          <w:numId w:val="1"/>
        </w:numPr>
        <w:tabs>
          <w:tab w:val="left" w:pos="0"/>
        </w:tabs>
        <w:ind w:left="0" w:hanging="426"/>
        <w:rPr>
          <w:rFonts w:cs="Arial"/>
          <w:sz w:val="26"/>
          <w:szCs w:val="26"/>
          <w:lang w:val="es-ES"/>
        </w:rPr>
      </w:pPr>
      <w:r w:rsidRPr="00FC02A4">
        <w:rPr>
          <w:rFonts w:cs="Arial"/>
          <w:sz w:val="26"/>
          <w:szCs w:val="26"/>
          <w:lang w:val="es-ES"/>
        </w:rPr>
        <w:t xml:space="preserve">Bajo ese contexto, se advierte del expediente </w:t>
      </w:r>
      <w:r w:rsidR="00EB0478" w:rsidRPr="00FC02A4">
        <w:rPr>
          <w:rFonts w:cs="Arial"/>
          <w:sz w:val="26"/>
          <w:szCs w:val="26"/>
          <w:lang w:val="es-ES"/>
        </w:rPr>
        <w:t>que</w:t>
      </w:r>
      <w:r w:rsidR="005D18E0" w:rsidRPr="00FC02A4">
        <w:rPr>
          <w:rFonts w:cs="Arial"/>
          <w:sz w:val="26"/>
          <w:szCs w:val="26"/>
          <w:lang w:val="es-ES"/>
        </w:rPr>
        <w:t xml:space="preserve"> las normas rec</w:t>
      </w:r>
      <w:r w:rsidR="00757A42" w:rsidRPr="00FC02A4">
        <w:rPr>
          <w:rFonts w:cs="Arial"/>
          <w:sz w:val="26"/>
          <w:szCs w:val="26"/>
          <w:lang w:val="es-ES"/>
        </w:rPr>
        <w:t>la</w:t>
      </w:r>
      <w:r w:rsidR="005D18E0" w:rsidRPr="00FC02A4">
        <w:rPr>
          <w:rFonts w:cs="Arial"/>
          <w:sz w:val="26"/>
          <w:szCs w:val="26"/>
          <w:lang w:val="es-ES"/>
        </w:rPr>
        <w:t>madas fueron modificadas a partir d</w:t>
      </w:r>
      <w:r w:rsidR="00EB0478" w:rsidRPr="00FC02A4">
        <w:rPr>
          <w:rFonts w:cs="Arial"/>
          <w:sz w:val="26"/>
          <w:szCs w:val="26"/>
          <w:lang w:val="es-ES"/>
        </w:rPr>
        <w:t>el Decreto 680 y su fe de erratas</w:t>
      </w:r>
      <w:r w:rsidR="00757A42" w:rsidRPr="00FC02A4">
        <w:rPr>
          <w:rFonts w:cs="Arial"/>
          <w:sz w:val="26"/>
          <w:szCs w:val="26"/>
          <w:lang w:val="es-ES"/>
        </w:rPr>
        <w:t>, los cuales</w:t>
      </w:r>
      <w:r w:rsidR="00EB0478" w:rsidRPr="00FC02A4">
        <w:rPr>
          <w:rFonts w:cs="Arial"/>
          <w:sz w:val="26"/>
          <w:szCs w:val="26"/>
          <w:lang w:val="es-ES"/>
        </w:rPr>
        <w:t xml:space="preserve"> fueron publicados </w:t>
      </w:r>
      <w:r w:rsidR="00757A42" w:rsidRPr="00FC02A4">
        <w:rPr>
          <w:rFonts w:cs="Arial"/>
          <w:sz w:val="26"/>
          <w:szCs w:val="26"/>
          <w:lang w:val="es-ES"/>
        </w:rPr>
        <w:t xml:space="preserve">el veintinueve de mayo de dos mil veinte </w:t>
      </w:r>
      <w:r w:rsidR="00EB0478" w:rsidRPr="00FC02A4">
        <w:rPr>
          <w:rFonts w:cs="Arial"/>
          <w:sz w:val="26"/>
          <w:szCs w:val="26"/>
          <w:lang w:val="es-ES"/>
        </w:rPr>
        <w:t xml:space="preserve">en </w:t>
      </w:r>
      <w:r w:rsidR="007D1593" w:rsidRPr="00FC02A4">
        <w:rPr>
          <w:rFonts w:cs="Arial"/>
          <w:sz w:val="26"/>
          <w:szCs w:val="26"/>
          <w:lang w:val="es-ES"/>
        </w:rPr>
        <w:t xml:space="preserve">el </w:t>
      </w:r>
      <w:r w:rsidR="00D13DDD" w:rsidRPr="00FC02A4">
        <w:rPr>
          <w:rFonts w:cs="Arial"/>
          <w:sz w:val="26"/>
          <w:szCs w:val="26"/>
          <w:lang w:val="es-ES"/>
        </w:rPr>
        <w:t>tomo I,</w:t>
      </w:r>
      <w:r w:rsidR="007D1593" w:rsidRPr="00FC02A4">
        <w:rPr>
          <w:rFonts w:cs="Arial"/>
          <w:sz w:val="26"/>
          <w:szCs w:val="26"/>
          <w:lang w:val="es-ES"/>
        </w:rPr>
        <w:t xml:space="preserve"> año CIII, </w:t>
      </w:r>
      <w:r w:rsidR="00D13DDD" w:rsidRPr="00FC02A4">
        <w:rPr>
          <w:rFonts w:cs="Arial"/>
          <w:sz w:val="26"/>
          <w:szCs w:val="26"/>
          <w:lang w:val="es-ES"/>
        </w:rPr>
        <w:t xml:space="preserve">en ediciones extraordinarias del Periódico Oficial del Estado de San Luis Potosí. En relación con el Decreto, su publicación originaria señalaba que la fecha de edición extraordinaria del Periódico en la que se publicaba era el dos de </w:t>
      </w:r>
      <w:r w:rsidR="00AB5F5A" w:rsidRPr="00FC02A4">
        <w:rPr>
          <w:rFonts w:cs="Arial"/>
          <w:sz w:val="26"/>
          <w:szCs w:val="26"/>
          <w:lang w:val="es-ES"/>
        </w:rPr>
        <w:t>junio</w:t>
      </w:r>
      <w:r w:rsidR="00D13DDD" w:rsidRPr="00FC02A4">
        <w:rPr>
          <w:rFonts w:cs="Arial"/>
          <w:sz w:val="26"/>
          <w:szCs w:val="26"/>
          <w:lang w:val="es-ES"/>
        </w:rPr>
        <w:t xml:space="preserve"> de dos mil veinte. Sin embargo, </w:t>
      </w:r>
      <w:r w:rsidR="00757A42" w:rsidRPr="00FC02A4">
        <w:rPr>
          <w:rFonts w:cs="Arial"/>
          <w:sz w:val="26"/>
          <w:szCs w:val="26"/>
          <w:lang w:val="es-ES"/>
        </w:rPr>
        <w:t>con motivo de la publicación de la</w:t>
      </w:r>
      <w:r w:rsidR="00D13DDD" w:rsidRPr="00FC02A4">
        <w:rPr>
          <w:rFonts w:cs="Arial"/>
          <w:sz w:val="26"/>
          <w:szCs w:val="26"/>
          <w:lang w:val="es-ES"/>
        </w:rPr>
        <w:t xml:space="preserve"> fe de erratas</w:t>
      </w:r>
      <w:r w:rsidR="005D18E0" w:rsidRPr="00FC02A4">
        <w:rPr>
          <w:rFonts w:cs="Arial"/>
          <w:sz w:val="26"/>
          <w:szCs w:val="26"/>
          <w:lang w:val="es-ES"/>
        </w:rPr>
        <w:t xml:space="preserve">, se señaló que la fecha correcta era el veintinueve de </w:t>
      </w:r>
      <w:r w:rsidR="006239A4" w:rsidRPr="00FC02A4">
        <w:rPr>
          <w:rFonts w:cs="Arial"/>
          <w:sz w:val="26"/>
          <w:szCs w:val="26"/>
          <w:lang w:val="es-ES"/>
        </w:rPr>
        <w:t>mayo</w:t>
      </w:r>
      <w:r w:rsidR="005D18E0" w:rsidRPr="00FC02A4">
        <w:rPr>
          <w:rFonts w:cs="Arial"/>
          <w:sz w:val="26"/>
          <w:szCs w:val="26"/>
          <w:lang w:val="es-ES"/>
        </w:rPr>
        <w:t xml:space="preserve">, por lo que donde el Periódico decía </w:t>
      </w:r>
      <w:r w:rsidR="00757A42" w:rsidRPr="00FC02A4">
        <w:rPr>
          <w:rFonts w:cs="Arial"/>
          <w:sz w:val="26"/>
          <w:szCs w:val="26"/>
          <w:lang w:val="es-ES"/>
        </w:rPr>
        <w:t>“</w:t>
      </w:r>
      <w:r w:rsidR="007C5E49" w:rsidRPr="00FC02A4">
        <w:rPr>
          <w:rFonts w:cs="Arial"/>
          <w:sz w:val="26"/>
          <w:szCs w:val="26"/>
          <w:lang w:val="es-ES"/>
        </w:rPr>
        <w:t>MARTES 02 DE JUNIO DE 2020</w:t>
      </w:r>
      <w:r w:rsidR="00757A42" w:rsidRPr="00FC02A4">
        <w:rPr>
          <w:rFonts w:cs="Arial"/>
          <w:sz w:val="26"/>
          <w:szCs w:val="26"/>
          <w:lang w:val="es-ES"/>
        </w:rPr>
        <w:t>”, debía decir “V</w:t>
      </w:r>
      <w:r w:rsidR="007C5E49" w:rsidRPr="00FC02A4">
        <w:rPr>
          <w:rFonts w:cs="Arial"/>
          <w:sz w:val="26"/>
          <w:szCs w:val="26"/>
          <w:lang w:val="es-ES"/>
        </w:rPr>
        <w:t>IERNES 29 DE MAYO DE 2020”.</w:t>
      </w:r>
    </w:p>
    <w:p w14:paraId="5A9D91DB" w14:textId="77777777" w:rsidR="007C5E49" w:rsidRPr="00FC02A4" w:rsidRDefault="007C5E49" w:rsidP="007C5E49">
      <w:pPr>
        <w:pStyle w:val="Prrafodelista"/>
        <w:spacing w:line="360" w:lineRule="auto"/>
        <w:rPr>
          <w:rFonts w:ascii="Arial" w:hAnsi="Arial" w:cs="Arial"/>
          <w:sz w:val="26"/>
          <w:szCs w:val="26"/>
          <w:lang w:val="es-ES"/>
        </w:rPr>
      </w:pPr>
    </w:p>
    <w:p w14:paraId="3AA55B6E" w14:textId="6E0CAA08" w:rsidR="005D18E0" w:rsidRPr="00FC02A4" w:rsidRDefault="007C5E49" w:rsidP="009F7B34">
      <w:pPr>
        <w:pStyle w:val="corte4fondo"/>
        <w:numPr>
          <w:ilvl w:val="0"/>
          <w:numId w:val="1"/>
        </w:numPr>
        <w:tabs>
          <w:tab w:val="left" w:pos="0"/>
        </w:tabs>
        <w:ind w:left="0" w:hanging="426"/>
        <w:rPr>
          <w:rFonts w:cs="Arial"/>
          <w:sz w:val="26"/>
          <w:szCs w:val="26"/>
          <w:lang w:val="es-ES"/>
        </w:rPr>
      </w:pPr>
      <w:r w:rsidRPr="00FC02A4">
        <w:rPr>
          <w:rFonts w:cs="Arial"/>
          <w:sz w:val="26"/>
          <w:szCs w:val="26"/>
          <w:lang w:val="es-ES"/>
        </w:rPr>
        <w:t xml:space="preserve">Sobre este aspecto, en atención a la prevención realizada por el Ministro Instructor, el </w:t>
      </w:r>
      <w:r w:rsidR="0083257F" w:rsidRPr="00FC02A4">
        <w:rPr>
          <w:rFonts w:cs="Arial"/>
          <w:sz w:val="26"/>
          <w:szCs w:val="26"/>
          <w:lang w:val="es-ES"/>
        </w:rPr>
        <w:t xml:space="preserve">Poder </w:t>
      </w:r>
      <w:r w:rsidRPr="00FC02A4">
        <w:rPr>
          <w:rFonts w:cs="Arial"/>
          <w:sz w:val="26"/>
          <w:szCs w:val="26"/>
          <w:lang w:val="es-ES"/>
        </w:rPr>
        <w:t xml:space="preserve">Ejecutivo informó </w:t>
      </w:r>
      <w:r w:rsidR="00DD76C1" w:rsidRPr="00FC02A4">
        <w:rPr>
          <w:rFonts w:cs="Arial"/>
          <w:sz w:val="26"/>
          <w:szCs w:val="26"/>
          <w:lang w:val="es-ES"/>
        </w:rPr>
        <w:t xml:space="preserve">bajo protesta de decir verdad </w:t>
      </w:r>
      <w:r w:rsidR="0083257F" w:rsidRPr="00FC02A4">
        <w:rPr>
          <w:rFonts w:cs="Arial"/>
          <w:sz w:val="26"/>
          <w:szCs w:val="26"/>
          <w:lang w:val="es-ES"/>
        </w:rPr>
        <w:t>que tanto la fe de erratas como el Decreto 680 fueron efectivamente publicados el veintinueve de mayo de dos mil veinte</w:t>
      </w:r>
      <w:r w:rsidR="00854B3B" w:rsidRPr="00FC02A4">
        <w:rPr>
          <w:rFonts w:cs="Arial"/>
          <w:sz w:val="26"/>
          <w:szCs w:val="26"/>
          <w:lang w:val="es-ES"/>
        </w:rPr>
        <w:t xml:space="preserve">; adjuntando como pruebas oficios </w:t>
      </w:r>
      <w:r w:rsidR="00F76CE4" w:rsidRPr="00FC02A4">
        <w:rPr>
          <w:rFonts w:cs="Arial"/>
          <w:sz w:val="26"/>
          <w:szCs w:val="26"/>
          <w:lang w:val="es-ES"/>
        </w:rPr>
        <w:t>del propio veintinueve de mayo, en el que se identificaba el error en la publicación y se informaba de la realización de la fe de erratas. Consecuentemente, al no existir pruebas que contradigan esta situación, esta Suprema Corte tiene como fecha de publicación del Decreto y su fe de erratas el veintinueve de mayo de dos mil veinte.</w:t>
      </w:r>
    </w:p>
    <w:p w14:paraId="2770FA35" w14:textId="77777777" w:rsidR="00F41975" w:rsidRPr="00FC02A4" w:rsidRDefault="00F41975" w:rsidP="009F7B34">
      <w:pPr>
        <w:spacing w:line="360" w:lineRule="auto"/>
        <w:rPr>
          <w:rFonts w:ascii="Arial" w:hAnsi="Arial" w:cs="Arial"/>
          <w:sz w:val="26"/>
          <w:szCs w:val="26"/>
          <w:lang w:val="es-ES"/>
        </w:rPr>
      </w:pPr>
    </w:p>
    <w:p w14:paraId="43833B9C" w14:textId="66521888" w:rsidR="002E06E5" w:rsidRPr="00FC02A4" w:rsidRDefault="009F7B34" w:rsidP="002E06E5">
      <w:pPr>
        <w:pStyle w:val="corte4fondo"/>
        <w:numPr>
          <w:ilvl w:val="0"/>
          <w:numId w:val="1"/>
        </w:numPr>
        <w:tabs>
          <w:tab w:val="left" w:pos="0"/>
        </w:tabs>
        <w:ind w:left="0" w:hanging="426"/>
        <w:rPr>
          <w:rFonts w:cs="Arial"/>
          <w:sz w:val="26"/>
          <w:szCs w:val="26"/>
          <w:lang w:val="es-ES"/>
        </w:rPr>
      </w:pPr>
      <w:r w:rsidRPr="00FC02A4">
        <w:rPr>
          <w:rFonts w:cs="Arial"/>
          <w:sz w:val="26"/>
          <w:szCs w:val="26"/>
          <w:lang w:val="es-ES"/>
        </w:rPr>
        <w:t xml:space="preserve">Así las cosas, </w:t>
      </w:r>
      <w:r w:rsidR="00287F96" w:rsidRPr="00FC02A4">
        <w:rPr>
          <w:rFonts w:cs="Arial"/>
          <w:sz w:val="26"/>
          <w:szCs w:val="26"/>
          <w:lang w:val="es-ES"/>
        </w:rPr>
        <w:t>consta que la</w:t>
      </w:r>
      <w:r w:rsidRPr="00FC02A4">
        <w:rPr>
          <w:rFonts w:cs="Arial"/>
          <w:sz w:val="26"/>
          <w:szCs w:val="26"/>
          <w:lang w:val="es-ES"/>
        </w:rPr>
        <w:t xml:space="preserve"> </w:t>
      </w:r>
      <w:r w:rsidR="00F41975" w:rsidRPr="00FC02A4">
        <w:rPr>
          <w:rFonts w:cs="Arial"/>
          <w:sz w:val="26"/>
          <w:szCs w:val="26"/>
          <w:lang w:val="es-ES"/>
        </w:rPr>
        <w:t xml:space="preserve">demanda </w:t>
      </w:r>
      <w:r w:rsidRPr="00FC02A4">
        <w:rPr>
          <w:rFonts w:cs="Arial"/>
          <w:sz w:val="26"/>
          <w:szCs w:val="26"/>
          <w:lang w:val="es-ES"/>
        </w:rPr>
        <w:t xml:space="preserve">del partido político actor </w:t>
      </w:r>
      <w:r w:rsidR="00F41975" w:rsidRPr="00FC02A4">
        <w:rPr>
          <w:rFonts w:cs="Arial"/>
          <w:sz w:val="26"/>
          <w:szCs w:val="26"/>
          <w:lang w:val="es-ES"/>
        </w:rPr>
        <w:t xml:space="preserve">se depositó el </w:t>
      </w:r>
      <w:r w:rsidR="00F41975" w:rsidRPr="00FC02A4">
        <w:rPr>
          <w:rFonts w:cs="Arial"/>
          <w:b/>
          <w:bCs/>
          <w:sz w:val="26"/>
          <w:szCs w:val="26"/>
          <w:lang w:val="es-ES"/>
        </w:rPr>
        <w:t>veintidós de julio de dos mil veinte</w:t>
      </w:r>
      <w:r w:rsidR="00F41975" w:rsidRPr="00FC02A4">
        <w:rPr>
          <w:rFonts w:cs="Arial"/>
          <w:sz w:val="26"/>
          <w:szCs w:val="26"/>
          <w:lang w:val="es-ES"/>
        </w:rPr>
        <w:t xml:space="preserve"> </w:t>
      </w:r>
      <w:r w:rsidR="00240429" w:rsidRPr="00FC02A4">
        <w:rPr>
          <w:rFonts w:cs="Arial"/>
          <w:sz w:val="26"/>
          <w:szCs w:val="26"/>
          <w:lang w:val="es-ES"/>
        </w:rPr>
        <w:t>en la oficina de correos del Servicio Postal Mexicano</w:t>
      </w:r>
      <w:r w:rsidR="00240429" w:rsidRPr="00FC02A4">
        <w:rPr>
          <w:rStyle w:val="Refdenotaalpie"/>
          <w:rFonts w:cs="Arial"/>
          <w:sz w:val="26"/>
          <w:szCs w:val="26"/>
          <w:lang w:val="es-ES"/>
        </w:rPr>
        <w:footnoteReference w:id="15"/>
      </w:r>
      <w:r w:rsidR="00346972" w:rsidRPr="00FC02A4">
        <w:rPr>
          <w:rFonts w:cs="Arial"/>
          <w:sz w:val="26"/>
          <w:szCs w:val="26"/>
          <w:lang w:val="es-ES"/>
        </w:rPr>
        <w:t xml:space="preserve">; siendo </w:t>
      </w:r>
      <w:r w:rsidR="00287F96" w:rsidRPr="00FC02A4">
        <w:rPr>
          <w:rFonts w:cs="Arial"/>
          <w:sz w:val="26"/>
          <w:szCs w:val="26"/>
          <w:lang w:val="es-ES"/>
        </w:rPr>
        <w:t xml:space="preserve">recibida en esta Suprema Corte </w:t>
      </w:r>
      <w:r w:rsidR="00A953E9" w:rsidRPr="00FC02A4">
        <w:rPr>
          <w:rFonts w:cs="Arial"/>
          <w:sz w:val="26"/>
          <w:szCs w:val="26"/>
          <w:lang w:val="es-ES"/>
        </w:rPr>
        <w:t>ese mismo día</w:t>
      </w:r>
      <w:r w:rsidR="00147EAF" w:rsidRPr="00FC02A4">
        <w:rPr>
          <w:rStyle w:val="Refdenotaalpie"/>
          <w:rFonts w:cs="Arial"/>
          <w:sz w:val="26"/>
          <w:szCs w:val="26"/>
          <w:lang w:val="es-ES"/>
        </w:rPr>
        <w:footnoteReference w:id="16"/>
      </w:r>
      <w:r w:rsidR="00240429" w:rsidRPr="00FC02A4">
        <w:rPr>
          <w:rFonts w:cs="Arial"/>
          <w:sz w:val="26"/>
          <w:szCs w:val="26"/>
          <w:lang w:val="es-ES"/>
        </w:rPr>
        <w:t xml:space="preserve">. De este modo, resulta evidente que se </w:t>
      </w:r>
      <w:r w:rsidR="00240429" w:rsidRPr="00FC02A4">
        <w:rPr>
          <w:rFonts w:cs="Arial"/>
          <w:b/>
          <w:bCs/>
          <w:sz w:val="26"/>
          <w:szCs w:val="26"/>
          <w:lang w:val="es-ES"/>
        </w:rPr>
        <w:t>cumple</w:t>
      </w:r>
      <w:r w:rsidR="00240429" w:rsidRPr="00FC02A4">
        <w:rPr>
          <w:rFonts w:cs="Arial"/>
          <w:sz w:val="26"/>
          <w:szCs w:val="26"/>
          <w:lang w:val="es-ES"/>
        </w:rPr>
        <w:t xml:space="preserve"> con el presupuesto procesal que se analiza</w:t>
      </w:r>
      <w:r w:rsidR="002E06E5" w:rsidRPr="00FC02A4">
        <w:rPr>
          <w:rFonts w:cs="Arial"/>
          <w:sz w:val="26"/>
          <w:szCs w:val="26"/>
          <w:lang w:val="es-ES"/>
        </w:rPr>
        <w:t xml:space="preserve">. </w:t>
      </w:r>
    </w:p>
    <w:p w14:paraId="1C92B8CC" w14:textId="77777777" w:rsidR="002E06E5" w:rsidRPr="00FC02A4" w:rsidRDefault="002E06E5" w:rsidP="002E06E5">
      <w:pPr>
        <w:pStyle w:val="Prrafodelista"/>
        <w:spacing w:line="360" w:lineRule="auto"/>
        <w:rPr>
          <w:rFonts w:ascii="Arial" w:hAnsi="Arial" w:cs="Arial"/>
          <w:sz w:val="26"/>
          <w:szCs w:val="26"/>
        </w:rPr>
      </w:pPr>
    </w:p>
    <w:p w14:paraId="0C66D7E7" w14:textId="554614AF" w:rsidR="00F41975" w:rsidRPr="00FC02A4" w:rsidRDefault="002E06E5" w:rsidP="002E06E5">
      <w:pPr>
        <w:pStyle w:val="corte4fondo"/>
        <w:numPr>
          <w:ilvl w:val="0"/>
          <w:numId w:val="1"/>
        </w:numPr>
        <w:tabs>
          <w:tab w:val="left" w:pos="0"/>
        </w:tabs>
        <w:ind w:left="0" w:hanging="426"/>
        <w:rPr>
          <w:rFonts w:cs="Arial"/>
          <w:sz w:val="26"/>
          <w:szCs w:val="26"/>
          <w:lang w:val="es-ES"/>
        </w:rPr>
      </w:pPr>
      <w:r w:rsidRPr="00FC02A4">
        <w:rPr>
          <w:rFonts w:cs="Arial"/>
          <w:sz w:val="26"/>
          <w:szCs w:val="26"/>
        </w:rPr>
        <w:t>Sin que sea obstáculo que tal demanda se hayan planteado dentro del ámbito temporal declarado como inhábil por la Corte; ello, toda vez que dicha declaratoria no privó a los entes legitimados constitucionalmente de su acción para cuestionar la validez de normas generales a pesar de que no corrieran los plazos, como incluso se regula en los referidos acuerdos generales.</w:t>
      </w:r>
      <w:r w:rsidR="00292774" w:rsidRPr="00FC02A4">
        <w:rPr>
          <w:rFonts w:cs="Arial"/>
          <w:sz w:val="26"/>
          <w:szCs w:val="26"/>
        </w:rPr>
        <w:t xml:space="preserve"> De igual manera, </w:t>
      </w:r>
      <w:r w:rsidR="00DC57F5" w:rsidRPr="00FC02A4">
        <w:rPr>
          <w:rFonts w:cs="Arial"/>
          <w:sz w:val="26"/>
          <w:szCs w:val="26"/>
        </w:rPr>
        <w:t xml:space="preserve">era posible hacer uso de los medios ordinarios para hacer llegar una demanda a esta Corte, pues tiene fundamento en ley y lo dispuesto en nuestros acuerdos </w:t>
      </w:r>
      <w:r w:rsidR="00F11739" w:rsidRPr="00FC02A4">
        <w:rPr>
          <w:rFonts w:cs="Arial"/>
          <w:sz w:val="26"/>
          <w:szCs w:val="26"/>
        </w:rPr>
        <w:t>es una potestad para hacerlo valer electrónicamente.</w:t>
      </w:r>
    </w:p>
    <w:p w14:paraId="13DD60B4" w14:textId="77777777" w:rsidR="00ED535C" w:rsidRPr="00FC02A4" w:rsidRDefault="00ED535C" w:rsidP="00ED535C">
      <w:pPr>
        <w:pStyle w:val="corte4fondo"/>
        <w:tabs>
          <w:tab w:val="left" w:pos="0"/>
        </w:tabs>
        <w:ind w:firstLine="0"/>
        <w:rPr>
          <w:rFonts w:cs="Arial"/>
          <w:sz w:val="26"/>
          <w:szCs w:val="26"/>
          <w:lang w:val="es-ES"/>
        </w:rPr>
      </w:pPr>
    </w:p>
    <w:p w14:paraId="3CF1CCCB" w14:textId="77777777" w:rsidR="004475C4" w:rsidRPr="00FC02A4" w:rsidRDefault="0017252E" w:rsidP="008E6377">
      <w:pPr>
        <w:pStyle w:val="TEXTONORMAL"/>
        <w:numPr>
          <w:ilvl w:val="0"/>
          <w:numId w:val="2"/>
        </w:numPr>
        <w:tabs>
          <w:tab w:val="left" w:pos="426"/>
        </w:tabs>
        <w:ind w:left="0" w:firstLine="0"/>
        <w:jc w:val="center"/>
        <w:rPr>
          <w:b/>
          <w:sz w:val="26"/>
          <w:szCs w:val="26"/>
          <w:lang w:val="es-ES"/>
        </w:rPr>
      </w:pPr>
      <w:r w:rsidRPr="00FC02A4">
        <w:rPr>
          <w:b/>
          <w:sz w:val="26"/>
          <w:szCs w:val="26"/>
          <w:lang w:val="es-ES"/>
        </w:rPr>
        <w:t>LEGITIMACIÓN</w:t>
      </w:r>
    </w:p>
    <w:p w14:paraId="234A4CAF" w14:textId="77777777" w:rsidR="004475C4" w:rsidRPr="00FC02A4" w:rsidRDefault="004475C4" w:rsidP="00785E61">
      <w:pPr>
        <w:pStyle w:val="TEXTONORMAL"/>
        <w:rPr>
          <w:sz w:val="26"/>
          <w:szCs w:val="26"/>
          <w:lang w:val="es-ES"/>
        </w:rPr>
      </w:pPr>
    </w:p>
    <w:p w14:paraId="6F51C17D" w14:textId="77777777" w:rsidR="00E14002" w:rsidRPr="00FC02A4" w:rsidRDefault="00524F96" w:rsidP="003A3D10">
      <w:pPr>
        <w:pStyle w:val="corte4fondo"/>
        <w:numPr>
          <w:ilvl w:val="0"/>
          <w:numId w:val="1"/>
        </w:numPr>
        <w:ind w:left="0" w:hanging="426"/>
        <w:rPr>
          <w:rFonts w:cs="Arial"/>
          <w:sz w:val="26"/>
          <w:szCs w:val="26"/>
          <w:lang w:val="es-ES" w:eastAsia="es-MX"/>
        </w:rPr>
      </w:pPr>
      <w:r w:rsidRPr="00FC02A4">
        <w:rPr>
          <w:rFonts w:cs="Arial"/>
          <w:sz w:val="26"/>
          <w:szCs w:val="26"/>
          <w:lang w:val="es-ES" w:eastAsia="es-MX"/>
        </w:rPr>
        <w:t>La</w:t>
      </w:r>
      <w:r w:rsidR="00785E61" w:rsidRPr="00FC02A4">
        <w:rPr>
          <w:rFonts w:cs="Arial"/>
          <w:sz w:val="26"/>
          <w:szCs w:val="26"/>
          <w:lang w:val="es-ES" w:eastAsia="es-MX"/>
        </w:rPr>
        <w:t xml:space="preserve"> </w:t>
      </w:r>
      <w:r w:rsidRPr="00FC02A4">
        <w:rPr>
          <w:rFonts w:cs="Arial"/>
          <w:sz w:val="26"/>
          <w:szCs w:val="26"/>
          <w:lang w:val="es-ES" w:eastAsia="es-MX"/>
        </w:rPr>
        <w:t xml:space="preserve">acción </w:t>
      </w:r>
      <w:r w:rsidR="00785E61" w:rsidRPr="00FC02A4">
        <w:rPr>
          <w:rFonts w:cs="Arial"/>
          <w:sz w:val="26"/>
          <w:szCs w:val="26"/>
          <w:lang w:val="es-ES" w:eastAsia="es-MX"/>
        </w:rPr>
        <w:t xml:space="preserve">de inconstitucionalidad </w:t>
      </w:r>
      <w:r w:rsidRPr="00FC02A4">
        <w:rPr>
          <w:rFonts w:cs="Arial"/>
          <w:b/>
          <w:bCs/>
          <w:sz w:val="26"/>
          <w:szCs w:val="26"/>
          <w:lang w:val="es-ES" w:eastAsia="es-MX"/>
        </w:rPr>
        <w:t>fue promovida</w:t>
      </w:r>
      <w:r w:rsidR="00785E61" w:rsidRPr="00FC02A4">
        <w:rPr>
          <w:rFonts w:cs="Arial"/>
          <w:b/>
          <w:bCs/>
          <w:sz w:val="26"/>
          <w:szCs w:val="26"/>
          <w:lang w:val="es-ES" w:eastAsia="es-MX"/>
        </w:rPr>
        <w:t xml:space="preserve"> por </w:t>
      </w:r>
      <w:r w:rsidRPr="00FC02A4">
        <w:rPr>
          <w:rFonts w:cs="Arial"/>
          <w:b/>
          <w:bCs/>
          <w:sz w:val="26"/>
          <w:szCs w:val="26"/>
          <w:lang w:val="es-ES" w:eastAsia="es-MX"/>
        </w:rPr>
        <w:t>un órgano legitimado</w:t>
      </w:r>
      <w:r w:rsidR="00785E61" w:rsidRPr="00FC02A4">
        <w:rPr>
          <w:rFonts w:cs="Arial"/>
          <w:b/>
          <w:bCs/>
          <w:sz w:val="26"/>
          <w:szCs w:val="26"/>
          <w:lang w:val="es-ES" w:eastAsia="es-MX"/>
        </w:rPr>
        <w:t xml:space="preserve"> </w:t>
      </w:r>
      <w:r w:rsidR="00DC4EEC" w:rsidRPr="00FC02A4">
        <w:rPr>
          <w:rFonts w:cs="Arial"/>
          <w:b/>
          <w:bCs/>
          <w:sz w:val="26"/>
          <w:szCs w:val="26"/>
          <w:lang w:val="es-ES" w:eastAsia="es-MX"/>
        </w:rPr>
        <w:t>y p</w:t>
      </w:r>
      <w:r w:rsidRPr="00FC02A4">
        <w:rPr>
          <w:rFonts w:cs="Arial"/>
          <w:b/>
          <w:bCs/>
          <w:sz w:val="26"/>
          <w:szCs w:val="26"/>
          <w:lang w:val="es-ES" w:eastAsia="es-MX"/>
        </w:rPr>
        <w:t>or su debido representante</w:t>
      </w:r>
      <w:r w:rsidR="00785E61" w:rsidRPr="00FC02A4">
        <w:rPr>
          <w:rFonts w:cs="Arial"/>
          <w:sz w:val="26"/>
          <w:szCs w:val="26"/>
          <w:lang w:val="es-ES" w:eastAsia="es-MX"/>
        </w:rPr>
        <w:t>.</w:t>
      </w:r>
      <w:r w:rsidR="003A3D10" w:rsidRPr="00FC02A4">
        <w:rPr>
          <w:rFonts w:cs="Arial"/>
          <w:sz w:val="26"/>
          <w:szCs w:val="26"/>
          <w:lang w:val="es-ES" w:eastAsia="es-MX"/>
        </w:rPr>
        <w:t xml:space="preserve"> </w:t>
      </w:r>
      <w:r w:rsidR="00EE1845" w:rsidRPr="00FC02A4">
        <w:rPr>
          <w:rFonts w:cs="Arial"/>
          <w:sz w:val="26"/>
          <w:szCs w:val="26"/>
          <w:lang w:val="es-ES" w:eastAsia="es-MX"/>
        </w:rPr>
        <w:t>E</w:t>
      </w:r>
      <w:r w:rsidR="00785E61" w:rsidRPr="00FC02A4">
        <w:rPr>
          <w:rFonts w:cs="Arial"/>
          <w:sz w:val="26"/>
          <w:szCs w:val="26"/>
          <w:lang w:val="es-ES" w:eastAsia="es-MX"/>
        </w:rPr>
        <w:t xml:space="preserve">l artículo 105, fracción II, inciso f), de la Constitución </w:t>
      </w:r>
      <w:r w:rsidR="007E5BC4" w:rsidRPr="00FC02A4">
        <w:rPr>
          <w:rFonts w:cs="Arial"/>
          <w:sz w:val="26"/>
          <w:szCs w:val="26"/>
          <w:lang w:val="es-ES" w:eastAsia="es-MX"/>
        </w:rPr>
        <w:t>Federal</w:t>
      </w:r>
      <w:r w:rsidR="00785E61" w:rsidRPr="00FC02A4">
        <w:rPr>
          <w:rFonts w:cs="Arial"/>
          <w:sz w:val="26"/>
          <w:szCs w:val="26"/>
          <w:vertAlign w:val="superscript"/>
          <w:lang w:val="es-ES" w:eastAsia="es-MX"/>
        </w:rPr>
        <w:footnoteReference w:id="17"/>
      </w:r>
      <w:r w:rsidR="00785E61" w:rsidRPr="00FC02A4">
        <w:rPr>
          <w:rFonts w:cs="Arial"/>
          <w:sz w:val="26"/>
          <w:szCs w:val="26"/>
          <w:lang w:val="es-ES" w:eastAsia="es-MX"/>
        </w:rPr>
        <w:t xml:space="preserve"> dispone, </w:t>
      </w:r>
      <w:r w:rsidR="00EE1845" w:rsidRPr="00FC02A4">
        <w:rPr>
          <w:rFonts w:cs="Arial"/>
          <w:sz w:val="26"/>
          <w:szCs w:val="26"/>
          <w:lang w:val="es-ES" w:eastAsia="es-MX"/>
        </w:rPr>
        <w:t>en lo que interesa</w:t>
      </w:r>
      <w:r w:rsidR="00785E61" w:rsidRPr="00FC02A4">
        <w:rPr>
          <w:rFonts w:cs="Arial"/>
          <w:sz w:val="26"/>
          <w:szCs w:val="26"/>
          <w:lang w:val="es-ES" w:eastAsia="es-MX"/>
        </w:rPr>
        <w:t>, que</w:t>
      </w:r>
      <w:r w:rsidR="006F4C54" w:rsidRPr="00FC02A4">
        <w:rPr>
          <w:rFonts w:cs="Arial"/>
          <w:sz w:val="26"/>
          <w:szCs w:val="26"/>
          <w:lang w:val="es-ES" w:eastAsia="es-MX"/>
        </w:rPr>
        <w:t xml:space="preserve"> </w:t>
      </w:r>
      <w:r w:rsidR="00785E61" w:rsidRPr="00FC02A4">
        <w:rPr>
          <w:rFonts w:cs="Arial"/>
          <w:sz w:val="26"/>
          <w:szCs w:val="26"/>
          <w:lang w:val="es-ES" w:eastAsia="es-MX"/>
        </w:rPr>
        <w:t xml:space="preserve">los partidos políticos con registro </w:t>
      </w:r>
      <w:r w:rsidR="003718C1" w:rsidRPr="00FC02A4">
        <w:rPr>
          <w:rFonts w:cs="Arial"/>
          <w:sz w:val="26"/>
          <w:szCs w:val="26"/>
          <w:lang w:val="es-ES" w:eastAsia="es-MX"/>
        </w:rPr>
        <w:t>ante el Instituto Nacional</w:t>
      </w:r>
      <w:r w:rsidR="00785E61" w:rsidRPr="00FC02A4">
        <w:rPr>
          <w:rFonts w:cs="Arial"/>
          <w:sz w:val="26"/>
          <w:szCs w:val="26"/>
          <w:lang w:val="es-ES" w:eastAsia="es-MX"/>
        </w:rPr>
        <w:t xml:space="preserve"> Electoral</w:t>
      </w:r>
      <w:r w:rsidR="00793706" w:rsidRPr="00FC02A4">
        <w:rPr>
          <w:rFonts w:cs="Arial"/>
          <w:sz w:val="26"/>
          <w:szCs w:val="26"/>
          <w:lang w:val="es-ES" w:eastAsia="es-MX"/>
        </w:rPr>
        <w:t xml:space="preserve"> o registro </w:t>
      </w:r>
      <w:r w:rsidR="005B282F" w:rsidRPr="00FC02A4">
        <w:rPr>
          <w:rFonts w:cs="Arial"/>
          <w:sz w:val="26"/>
          <w:szCs w:val="26"/>
          <w:lang w:val="es-ES" w:eastAsia="es-MX"/>
        </w:rPr>
        <w:t xml:space="preserve">ante la autoridad </w:t>
      </w:r>
      <w:r w:rsidR="00793706" w:rsidRPr="00FC02A4">
        <w:rPr>
          <w:rFonts w:cs="Arial"/>
          <w:sz w:val="26"/>
          <w:szCs w:val="26"/>
          <w:lang w:val="es-ES" w:eastAsia="es-MX"/>
        </w:rPr>
        <w:t>estatal</w:t>
      </w:r>
      <w:r w:rsidR="00785E61" w:rsidRPr="00FC02A4">
        <w:rPr>
          <w:rFonts w:cs="Arial"/>
          <w:sz w:val="26"/>
          <w:szCs w:val="26"/>
          <w:lang w:val="es-ES" w:eastAsia="es-MX"/>
        </w:rPr>
        <w:t>, por conducto de sus dirigencias nacionales</w:t>
      </w:r>
      <w:r w:rsidR="00793706" w:rsidRPr="00FC02A4">
        <w:rPr>
          <w:rFonts w:cs="Arial"/>
          <w:sz w:val="26"/>
          <w:szCs w:val="26"/>
          <w:lang w:val="es-ES" w:eastAsia="es-MX"/>
        </w:rPr>
        <w:t xml:space="preserve"> </w:t>
      </w:r>
      <w:r w:rsidR="005B282F" w:rsidRPr="00FC02A4">
        <w:rPr>
          <w:rFonts w:cs="Arial"/>
          <w:sz w:val="26"/>
          <w:szCs w:val="26"/>
          <w:lang w:val="es-ES" w:eastAsia="es-MX"/>
        </w:rPr>
        <w:t>o</w:t>
      </w:r>
      <w:r w:rsidR="00793706" w:rsidRPr="00FC02A4">
        <w:rPr>
          <w:rFonts w:cs="Arial"/>
          <w:sz w:val="26"/>
          <w:szCs w:val="26"/>
          <w:lang w:val="es-ES" w:eastAsia="es-MX"/>
        </w:rPr>
        <w:t xml:space="preserve"> estatales</w:t>
      </w:r>
      <w:r w:rsidR="00785E61" w:rsidRPr="00FC02A4">
        <w:rPr>
          <w:rFonts w:cs="Arial"/>
          <w:sz w:val="26"/>
          <w:szCs w:val="26"/>
          <w:lang w:val="es-ES" w:eastAsia="es-MX"/>
        </w:rPr>
        <w:t xml:space="preserve">, podrán promover acciones de inconstitucionalidad </w:t>
      </w:r>
      <w:r w:rsidR="00793706" w:rsidRPr="00FC02A4">
        <w:rPr>
          <w:rFonts w:cs="Arial"/>
          <w:sz w:val="26"/>
          <w:szCs w:val="26"/>
          <w:lang w:val="es-ES" w:eastAsia="es-MX"/>
        </w:rPr>
        <w:t xml:space="preserve">en </w:t>
      </w:r>
      <w:r w:rsidR="00785E61" w:rsidRPr="00FC02A4">
        <w:rPr>
          <w:rFonts w:cs="Arial"/>
          <w:sz w:val="26"/>
          <w:szCs w:val="26"/>
          <w:lang w:val="es-ES" w:eastAsia="es-MX"/>
        </w:rPr>
        <w:t>contra</w:t>
      </w:r>
      <w:r w:rsidR="00793706" w:rsidRPr="00FC02A4">
        <w:rPr>
          <w:rFonts w:cs="Arial"/>
          <w:sz w:val="26"/>
          <w:szCs w:val="26"/>
          <w:lang w:val="es-ES" w:eastAsia="es-MX"/>
        </w:rPr>
        <w:t xml:space="preserve"> de leyes electorales federales y</w:t>
      </w:r>
      <w:r w:rsidR="00785E61" w:rsidRPr="00FC02A4">
        <w:rPr>
          <w:rFonts w:cs="Arial"/>
          <w:sz w:val="26"/>
          <w:szCs w:val="26"/>
          <w:lang w:val="es-ES" w:eastAsia="es-MX"/>
        </w:rPr>
        <w:t xml:space="preserve"> locales</w:t>
      </w:r>
      <w:r w:rsidR="00793706" w:rsidRPr="00FC02A4">
        <w:rPr>
          <w:rFonts w:cs="Arial"/>
          <w:sz w:val="26"/>
          <w:szCs w:val="26"/>
          <w:lang w:val="es-ES" w:eastAsia="es-MX"/>
        </w:rPr>
        <w:t xml:space="preserve"> o sólo locales, según corresponda</w:t>
      </w:r>
      <w:r w:rsidR="00785E61" w:rsidRPr="00FC02A4">
        <w:rPr>
          <w:rFonts w:cs="Arial"/>
          <w:sz w:val="26"/>
          <w:szCs w:val="26"/>
          <w:lang w:val="es-ES" w:eastAsia="es-MX"/>
        </w:rPr>
        <w:t>.</w:t>
      </w:r>
      <w:r w:rsidR="00AF5A77" w:rsidRPr="00FC02A4">
        <w:rPr>
          <w:rFonts w:cs="Arial"/>
          <w:sz w:val="26"/>
          <w:szCs w:val="26"/>
          <w:lang w:val="es-ES" w:eastAsia="es-MX"/>
        </w:rPr>
        <w:t xml:space="preserve"> </w:t>
      </w:r>
      <w:r w:rsidR="00EE1845" w:rsidRPr="00FC02A4">
        <w:rPr>
          <w:rFonts w:cs="Arial"/>
          <w:sz w:val="26"/>
          <w:szCs w:val="26"/>
          <w:lang w:val="es-ES" w:eastAsia="es-MX"/>
        </w:rPr>
        <w:t>Por su parte</w:t>
      </w:r>
      <w:r w:rsidR="008B400A" w:rsidRPr="00FC02A4">
        <w:rPr>
          <w:rFonts w:cs="Arial"/>
          <w:sz w:val="26"/>
          <w:szCs w:val="26"/>
          <w:lang w:val="es-ES" w:eastAsia="es-MX"/>
        </w:rPr>
        <w:t>, el artículo 62</w:t>
      </w:r>
      <w:r w:rsidR="00785E61" w:rsidRPr="00FC02A4">
        <w:rPr>
          <w:rFonts w:cs="Arial"/>
          <w:sz w:val="26"/>
          <w:szCs w:val="26"/>
          <w:lang w:val="es-ES" w:eastAsia="es-MX"/>
        </w:rPr>
        <w:t xml:space="preserve"> de la Ley Reglamentaria de la materia</w:t>
      </w:r>
      <w:r w:rsidR="00785E61" w:rsidRPr="00FC02A4">
        <w:rPr>
          <w:rFonts w:cs="Arial"/>
          <w:sz w:val="26"/>
          <w:szCs w:val="26"/>
          <w:vertAlign w:val="superscript"/>
          <w:lang w:val="es-ES" w:eastAsia="es-MX"/>
        </w:rPr>
        <w:footnoteReference w:id="18"/>
      </w:r>
      <w:r w:rsidR="00785E61" w:rsidRPr="00FC02A4">
        <w:rPr>
          <w:rFonts w:cs="Arial"/>
          <w:sz w:val="26"/>
          <w:szCs w:val="26"/>
          <w:lang w:val="es-ES" w:eastAsia="es-MX"/>
        </w:rPr>
        <w:t xml:space="preserve"> establece que se considerarán parte demandante en las acciones promovidas contra leyes electorales, a los partidos políticos con registro, por conducto de sus dirigencias nacionales</w:t>
      </w:r>
      <w:r w:rsidR="00710F75" w:rsidRPr="00FC02A4">
        <w:rPr>
          <w:rFonts w:cs="Arial"/>
          <w:sz w:val="26"/>
          <w:szCs w:val="26"/>
          <w:lang w:val="es-ES" w:eastAsia="es-MX"/>
        </w:rPr>
        <w:t xml:space="preserve"> o estatales</w:t>
      </w:r>
      <w:r w:rsidR="00785E61" w:rsidRPr="00FC02A4">
        <w:rPr>
          <w:rFonts w:cs="Arial"/>
          <w:sz w:val="26"/>
          <w:szCs w:val="26"/>
          <w:lang w:val="es-ES" w:eastAsia="es-MX"/>
        </w:rPr>
        <w:t>, cuando así corresponda.</w:t>
      </w:r>
      <w:r w:rsidR="0058348C" w:rsidRPr="00FC02A4">
        <w:rPr>
          <w:rFonts w:cs="Arial"/>
          <w:sz w:val="26"/>
          <w:szCs w:val="26"/>
          <w:lang w:val="es-ES" w:eastAsia="es-MX"/>
        </w:rPr>
        <w:t xml:space="preserve"> </w:t>
      </w:r>
    </w:p>
    <w:p w14:paraId="69AB385A" w14:textId="77777777" w:rsidR="00E14002" w:rsidRPr="00FC02A4" w:rsidRDefault="00E14002" w:rsidP="00E14002">
      <w:pPr>
        <w:pStyle w:val="corte4fondo"/>
        <w:ind w:firstLine="0"/>
        <w:rPr>
          <w:rFonts w:cs="Arial"/>
          <w:sz w:val="26"/>
          <w:szCs w:val="26"/>
          <w:lang w:val="es-ES" w:eastAsia="es-MX"/>
        </w:rPr>
      </w:pPr>
    </w:p>
    <w:p w14:paraId="07F05DC3" w14:textId="321D0D91" w:rsidR="00785E61" w:rsidRPr="00FC02A4" w:rsidRDefault="0058348C" w:rsidP="003A3D10">
      <w:pPr>
        <w:pStyle w:val="corte4fondo"/>
        <w:numPr>
          <w:ilvl w:val="0"/>
          <w:numId w:val="1"/>
        </w:numPr>
        <w:ind w:left="0" w:hanging="426"/>
        <w:rPr>
          <w:rFonts w:cs="Arial"/>
          <w:sz w:val="26"/>
          <w:szCs w:val="26"/>
          <w:lang w:val="es-ES" w:eastAsia="es-MX"/>
        </w:rPr>
      </w:pPr>
      <w:r w:rsidRPr="00FC02A4">
        <w:rPr>
          <w:rFonts w:cs="Arial"/>
          <w:sz w:val="26"/>
          <w:szCs w:val="26"/>
          <w:lang w:val="es-ES" w:eastAsia="es-MX"/>
        </w:rPr>
        <w:t xml:space="preserve">Así, </w:t>
      </w:r>
      <w:r w:rsidR="00E14002" w:rsidRPr="00FC02A4">
        <w:rPr>
          <w:rFonts w:cs="Arial"/>
          <w:sz w:val="26"/>
          <w:szCs w:val="26"/>
          <w:lang w:val="es-ES" w:eastAsia="es-MX"/>
        </w:rPr>
        <w:t xml:space="preserve">en resumen, </w:t>
      </w:r>
      <w:r w:rsidRPr="00FC02A4">
        <w:rPr>
          <w:rFonts w:cs="Arial"/>
          <w:sz w:val="26"/>
          <w:szCs w:val="26"/>
          <w:lang w:val="es-ES" w:eastAsia="es-MX"/>
        </w:rPr>
        <w:t>para que se acredite la legitimación en estos asuntos se debe observar que:</w:t>
      </w:r>
    </w:p>
    <w:p w14:paraId="1C154633" w14:textId="77777777" w:rsidR="00785E61" w:rsidRPr="00FC02A4" w:rsidRDefault="00785E61" w:rsidP="00785E61">
      <w:pPr>
        <w:pStyle w:val="corte4fondo"/>
        <w:ind w:firstLine="0"/>
        <w:rPr>
          <w:rFonts w:cs="Arial"/>
          <w:sz w:val="26"/>
          <w:szCs w:val="26"/>
          <w:lang w:val="es-ES" w:eastAsia="es-MX"/>
        </w:rPr>
      </w:pPr>
    </w:p>
    <w:p w14:paraId="7732C9AC" w14:textId="77777777" w:rsidR="00785E61" w:rsidRPr="00FC02A4" w:rsidRDefault="00785E61" w:rsidP="008E6377">
      <w:pPr>
        <w:pStyle w:val="corte4fondo"/>
        <w:numPr>
          <w:ilvl w:val="0"/>
          <w:numId w:val="3"/>
        </w:numPr>
        <w:ind w:left="567" w:hanging="425"/>
        <w:rPr>
          <w:rFonts w:cs="Arial"/>
          <w:sz w:val="26"/>
          <w:szCs w:val="26"/>
          <w:lang w:val="es-ES" w:eastAsia="es-MX"/>
        </w:rPr>
      </w:pPr>
      <w:r w:rsidRPr="00FC02A4">
        <w:rPr>
          <w:rFonts w:cs="Arial"/>
          <w:sz w:val="26"/>
          <w:szCs w:val="26"/>
          <w:lang w:val="es-ES" w:eastAsia="es-MX"/>
        </w:rPr>
        <w:t>El partido político cuente con registro ante la autoridad electoral correspondiente.</w:t>
      </w:r>
    </w:p>
    <w:p w14:paraId="726FBFB2" w14:textId="77777777" w:rsidR="00785E61" w:rsidRPr="00FC02A4" w:rsidRDefault="00785E61" w:rsidP="008E6377">
      <w:pPr>
        <w:pStyle w:val="corte4fondo"/>
        <w:numPr>
          <w:ilvl w:val="0"/>
          <w:numId w:val="3"/>
        </w:numPr>
        <w:ind w:left="567" w:hanging="425"/>
        <w:rPr>
          <w:rFonts w:cs="Arial"/>
          <w:sz w:val="26"/>
          <w:szCs w:val="26"/>
          <w:lang w:val="es-ES" w:eastAsia="es-MX"/>
        </w:rPr>
      </w:pPr>
      <w:r w:rsidRPr="00FC02A4">
        <w:rPr>
          <w:rFonts w:cs="Arial"/>
          <w:sz w:val="26"/>
          <w:szCs w:val="26"/>
          <w:lang w:val="es-ES" w:eastAsia="es-MX"/>
        </w:rPr>
        <w:t>El instituto accionante promueva por conducto de su dirigencia (nacional o estatal, según sea el caso).</w:t>
      </w:r>
    </w:p>
    <w:p w14:paraId="441A0560" w14:textId="77777777" w:rsidR="00785E61" w:rsidRPr="00FC02A4" w:rsidRDefault="00785E61" w:rsidP="008E6377">
      <w:pPr>
        <w:pStyle w:val="corte4fondo"/>
        <w:numPr>
          <w:ilvl w:val="0"/>
          <w:numId w:val="3"/>
        </w:numPr>
        <w:ind w:left="567" w:hanging="425"/>
        <w:rPr>
          <w:rFonts w:cs="Arial"/>
          <w:sz w:val="26"/>
          <w:szCs w:val="26"/>
          <w:lang w:val="es-ES" w:eastAsia="es-MX"/>
        </w:rPr>
      </w:pPr>
      <w:r w:rsidRPr="00FC02A4">
        <w:rPr>
          <w:rFonts w:cs="Arial"/>
          <w:sz w:val="26"/>
          <w:szCs w:val="26"/>
          <w:lang w:val="es-ES" w:eastAsia="es-MX"/>
        </w:rPr>
        <w:t>Quien suscriba a su nombre y representación cuente con facultades para ello, y</w:t>
      </w:r>
    </w:p>
    <w:p w14:paraId="354D1B80" w14:textId="77777777" w:rsidR="00785E61" w:rsidRPr="00FC02A4" w:rsidRDefault="00785E61" w:rsidP="008E6377">
      <w:pPr>
        <w:pStyle w:val="corte4fondo"/>
        <w:numPr>
          <w:ilvl w:val="0"/>
          <w:numId w:val="3"/>
        </w:numPr>
        <w:ind w:left="567" w:hanging="425"/>
        <w:rPr>
          <w:rFonts w:cs="Arial"/>
          <w:sz w:val="26"/>
          <w:szCs w:val="26"/>
          <w:lang w:val="es-ES" w:eastAsia="es-MX"/>
        </w:rPr>
      </w:pPr>
      <w:r w:rsidRPr="00FC02A4">
        <w:rPr>
          <w:rFonts w:cs="Arial"/>
          <w:sz w:val="26"/>
          <w:szCs w:val="26"/>
          <w:lang w:val="es-ES" w:eastAsia="es-MX"/>
        </w:rPr>
        <w:t>Las normas impugnadas sean de naturaleza electoral.</w:t>
      </w:r>
    </w:p>
    <w:p w14:paraId="6A24DF5B" w14:textId="77777777" w:rsidR="00785E61" w:rsidRPr="00FC02A4" w:rsidRDefault="00785E61" w:rsidP="00785E61">
      <w:pPr>
        <w:pStyle w:val="corte4fondo"/>
        <w:ind w:firstLine="0"/>
        <w:rPr>
          <w:rFonts w:cs="Arial"/>
          <w:b/>
          <w:sz w:val="26"/>
          <w:szCs w:val="26"/>
          <w:lang w:val="es-ES" w:eastAsia="es-MX"/>
        </w:rPr>
      </w:pPr>
    </w:p>
    <w:p w14:paraId="192647C0" w14:textId="77777777" w:rsidR="00712B39" w:rsidRPr="00FC02A4" w:rsidRDefault="00946A0B" w:rsidP="00712B39">
      <w:pPr>
        <w:pStyle w:val="corte4fondo"/>
        <w:numPr>
          <w:ilvl w:val="0"/>
          <w:numId w:val="1"/>
        </w:numPr>
        <w:ind w:left="0" w:hanging="426"/>
        <w:rPr>
          <w:rFonts w:cs="Arial"/>
          <w:sz w:val="26"/>
          <w:szCs w:val="26"/>
          <w:lang w:val="es-ES" w:eastAsia="es-MX"/>
        </w:rPr>
      </w:pPr>
      <w:r w:rsidRPr="00FC02A4">
        <w:rPr>
          <w:rFonts w:cs="Arial"/>
          <w:sz w:val="26"/>
          <w:szCs w:val="26"/>
          <w:lang w:val="es-ES" w:eastAsia="es-MX"/>
        </w:rPr>
        <w:t>T</w:t>
      </w:r>
      <w:r w:rsidR="00490E68" w:rsidRPr="00FC02A4">
        <w:rPr>
          <w:rFonts w:cs="Arial"/>
          <w:sz w:val="26"/>
          <w:szCs w:val="26"/>
          <w:lang w:val="es-ES" w:eastAsia="es-MX"/>
        </w:rPr>
        <w:t>omando en cue</w:t>
      </w:r>
      <w:r w:rsidR="009367AF" w:rsidRPr="00FC02A4">
        <w:rPr>
          <w:rFonts w:cs="Arial"/>
          <w:sz w:val="26"/>
          <w:szCs w:val="26"/>
          <w:lang w:val="es-ES" w:eastAsia="es-MX"/>
        </w:rPr>
        <w:t xml:space="preserve">nta </w:t>
      </w:r>
      <w:r w:rsidRPr="00FC02A4">
        <w:rPr>
          <w:rFonts w:cs="Arial"/>
          <w:sz w:val="26"/>
          <w:szCs w:val="26"/>
          <w:lang w:val="es-ES" w:eastAsia="es-MX"/>
        </w:rPr>
        <w:t xml:space="preserve">estos </w:t>
      </w:r>
      <w:r w:rsidR="009367AF" w:rsidRPr="00FC02A4">
        <w:rPr>
          <w:rFonts w:cs="Arial"/>
          <w:sz w:val="26"/>
          <w:szCs w:val="26"/>
          <w:lang w:val="es-ES" w:eastAsia="es-MX"/>
        </w:rPr>
        <w:t xml:space="preserve">requisitos, </w:t>
      </w:r>
      <w:r w:rsidRPr="00FC02A4">
        <w:rPr>
          <w:rFonts w:cs="Arial"/>
          <w:sz w:val="26"/>
          <w:szCs w:val="26"/>
          <w:lang w:val="es-ES" w:eastAsia="es-MX"/>
        </w:rPr>
        <w:t xml:space="preserve">se </w:t>
      </w:r>
      <w:r w:rsidR="00B84A10" w:rsidRPr="00FC02A4">
        <w:rPr>
          <w:rFonts w:cs="Arial"/>
          <w:sz w:val="26"/>
          <w:szCs w:val="26"/>
          <w:lang w:val="es-ES" w:eastAsia="es-MX"/>
        </w:rPr>
        <w:t>advierte que e</w:t>
      </w:r>
      <w:r w:rsidR="005A77B2" w:rsidRPr="00FC02A4">
        <w:rPr>
          <w:rFonts w:cs="Arial"/>
          <w:sz w:val="26"/>
          <w:szCs w:val="26"/>
          <w:lang w:val="es-ES" w:eastAsia="es-MX"/>
        </w:rPr>
        <w:t xml:space="preserve">l </w:t>
      </w:r>
      <w:r w:rsidR="0058348C" w:rsidRPr="00FC02A4">
        <w:rPr>
          <w:rFonts w:cs="Arial"/>
          <w:sz w:val="26"/>
          <w:szCs w:val="26"/>
          <w:lang w:val="es-ES" w:eastAsia="es-MX"/>
        </w:rPr>
        <w:t xml:space="preserve">partido Conciencia Popular </w:t>
      </w:r>
      <w:r w:rsidR="005A77B2" w:rsidRPr="00FC02A4">
        <w:rPr>
          <w:rFonts w:cs="Arial"/>
          <w:sz w:val="26"/>
          <w:szCs w:val="26"/>
          <w:lang w:val="es-ES" w:eastAsia="es-MX"/>
        </w:rPr>
        <w:t xml:space="preserve">cuenta con registro como partido político </w:t>
      </w:r>
      <w:r w:rsidR="0058348C" w:rsidRPr="00FC02A4">
        <w:rPr>
          <w:rFonts w:cs="Arial"/>
          <w:sz w:val="26"/>
          <w:szCs w:val="26"/>
          <w:lang w:val="es-ES" w:eastAsia="es-MX"/>
        </w:rPr>
        <w:t xml:space="preserve">estatal ante el Consejo Estatal Electoral y de Participación Ciudadana de San Luis Potosí y, de conformidad con el artículo </w:t>
      </w:r>
      <w:r w:rsidR="00F565CF" w:rsidRPr="00FC02A4">
        <w:rPr>
          <w:rFonts w:cs="Arial"/>
          <w:sz w:val="26"/>
          <w:szCs w:val="26"/>
          <w:lang w:val="es-ES" w:eastAsia="es-MX"/>
        </w:rPr>
        <w:t>25, fracciones I y XVI, de sus Estatutos,</w:t>
      </w:r>
      <w:r w:rsidR="00F565CF" w:rsidRPr="00FC02A4">
        <w:rPr>
          <w:rStyle w:val="Refdenotaalpie"/>
          <w:rFonts w:cs="Arial"/>
          <w:sz w:val="26"/>
          <w:szCs w:val="26"/>
          <w:lang w:val="es-ES" w:eastAsia="es-MX"/>
        </w:rPr>
        <w:footnoteReference w:id="19"/>
      </w:r>
      <w:r w:rsidR="00F565CF" w:rsidRPr="00FC02A4">
        <w:rPr>
          <w:rFonts w:cs="Arial"/>
          <w:sz w:val="26"/>
          <w:szCs w:val="26"/>
          <w:lang w:val="es-ES" w:eastAsia="es-MX"/>
        </w:rPr>
        <w:t xml:space="preserve"> el Presidente del Comité Directivo Estatal cuenta con facultades para interponer las acciones de inconstitucionalidad en materia electoral que estime pertinentes en términos de la fracción II del artículo 105 constitucional.</w:t>
      </w:r>
      <w:r w:rsidR="00712B39" w:rsidRPr="00FC02A4">
        <w:rPr>
          <w:rFonts w:cs="Arial"/>
          <w:sz w:val="26"/>
          <w:szCs w:val="26"/>
          <w:lang w:val="es-ES" w:eastAsia="es-MX"/>
        </w:rPr>
        <w:t xml:space="preserve"> Por su parte</w:t>
      </w:r>
      <w:r w:rsidR="00386085" w:rsidRPr="00FC02A4">
        <w:rPr>
          <w:rFonts w:cs="Arial"/>
          <w:sz w:val="26"/>
          <w:szCs w:val="26"/>
          <w:lang w:val="es-ES" w:eastAsia="es-MX"/>
        </w:rPr>
        <w:t xml:space="preserve">, </w:t>
      </w:r>
      <w:r w:rsidR="005A77B2" w:rsidRPr="00FC02A4">
        <w:rPr>
          <w:rFonts w:cs="Arial"/>
          <w:sz w:val="26"/>
          <w:szCs w:val="26"/>
          <w:lang w:val="es-ES" w:eastAsia="es-MX"/>
        </w:rPr>
        <w:t xml:space="preserve">en la certificación expedida por el Secretario Ejecutivo del </w:t>
      </w:r>
      <w:r w:rsidR="006526B5" w:rsidRPr="00FC02A4">
        <w:rPr>
          <w:rFonts w:cs="Arial"/>
          <w:sz w:val="26"/>
          <w:szCs w:val="26"/>
          <w:lang w:val="es-ES" w:eastAsia="es-MX"/>
        </w:rPr>
        <w:t>referido Consejo Estatal Electoral y de Participación Ciudadana</w:t>
      </w:r>
      <w:r w:rsidR="005A77B2" w:rsidRPr="00FC02A4">
        <w:rPr>
          <w:rFonts w:cs="Arial"/>
          <w:sz w:val="26"/>
          <w:szCs w:val="26"/>
          <w:lang w:val="es-ES" w:eastAsia="es-MX"/>
        </w:rPr>
        <w:t>,</w:t>
      </w:r>
      <w:r w:rsidR="005C1D48" w:rsidRPr="00FC02A4">
        <w:rPr>
          <w:rFonts w:cs="Arial"/>
          <w:sz w:val="26"/>
          <w:szCs w:val="26"/>
          <w:lang w:val="es-ES" w:eastAsia="es-MX"/>
        </w:rPr>
        <w:t xml:space="preserve"> consta</w:t>
      </w:r>
      <w:r w:rsidR="005A77B2" w:rsidRPr="00FC02A4">
        <w:rPr>
          <w:rFonts w:cs="Arial"/>
          <w:sz w:val="26"/>
          <w:szCs w:val="26"/>
          <w:lang w:val="es-ES" w:eastAsia="es-MX"/>
        </w:rPr>
        <w:t xml:space="preserve"> </w:t>
      </w:r>
      <w:r w:rsidR="005C1D48" w:rsidRPr="00FC02A4">
        <w:rPr>
          <w:rFonts w:cs="Arial"/>
          <w:sz w:val="26"/>
          <w:szCs w:val="26"/>
          <w:lang w:val="es-ES" w:eastAsia="es-MX"/>
        </w:rPr>
        <w:t xml:space="preserve">que </w:t>
      </w:r>
      <w:r w:rsidR="006526B5" w:rsidRPr="00FC02A4">
        <w:rPr>
          <w:rFonts w:cs="Arial"/>
          <w:sz w:val="26"/>
          <w:szCs w:val="26"/>
          <w:lang w:val="es-ES" w:eastAsia="es-MX"/>
        </w:rPr>
        <w:t xml:space="preserve">Oscar Carlos Vera Fabregat es el Presidente del Comité Directivo Estatal del </w:t>
      </w:r>
      <w:r w:rsidR="008A6C34" w:rsidRPr="00FC02A4">
        <w:rPr>
          <w:rFonts w:cs="Arial"/>
          <w:sz w:val="26"/>
          <w:szCs w:val="26"/>
          <w:lang w:val="es-ES" w:eastAsia="es-MX"/>
        </w:rPr>
        <w:t>p</w:t>
      </w:r>
      <w:r w:rsidR="006526B5" w:rsidRPr="00FC02A4">
        <w:rPr>
          <w:rFonts w:cs="Arial"/>
          <w:sz w:val="26"/>
          <w:szCs w:val="26"/>
          <w:lang w:val="es-ES" w:eastAsia="es-MX"/>
        </w:rPr>
        <w:t xml:space="preserve">artido </w:t>
      </w:r>
      <w:r w:rsidR="008A6C34" w:rsidRPr="00FC02A4">
        <w:rPr>
          <w:rFonts w:cs="Arial"/>
          <w:sz w:val="26"/>
          <w:szCs w:val="26"/>
          <w:lang w:val="es-ES" w:eastAsia="es-MX"/>
        </w:rPr>
        <w:t>Conciencia Popular</w:t>
      </w:r>
      <w:r w:rsidR="006526B5" w:rsidRPr="00FC02A4">
        <w:rPr>
          <w:rFonts w:cs="Arial"/>
          <w:sz w:val="26"/>
          <w:szCs w:val="26"/>
          <w:lang w:val="es-ES" w:eastAsia="es-MX"/>
        </w:rPr>
        <w:t xml:space="preserve">. </w:t>
      </w:r>
    </w:p>
    <w:p w14:paraId="495C12D3" w14:textId="77777777" w:rsidR="00712B39" w:rsidRPr="00FC02A4" w:rsidRDefault="00712B39" w:rsidP="00712B39">
      <w:pPr>
        <w:pStyle w:val="corte4fondo"/>
        <w:ind w:firstLine="0"/>
        <w:rPr>
          <w:rFonts w:cs="Arial"/>
          <w:sz w:val="26"/>
          <w:szCs w:val="26"/>
          <w:lang w:val="es-ES" w:eastAsia="es-MX"/>
        </w:rPr>
      </w:pPr>
    </w:p>
    <w:p w14:paraId="78228B10" w14:textId="1BA971E7" w:rsidR="00EF706F" w:rsidRPr="00FC02A4" w:rsidRDefault="002472C2" w:rsidP="002472C2">
      <w:pPr>
        <w:pStyle w:val="corte4fondo"/>
        <w:numPr>
          <w:ilvl w:val="0"/>
          <w:numId w:val="1"/>
        </w:numPr>
        <w:ind w:left="0" w:hanging="426"/>
        <w:rPr>
          <w:rFonts w:cs="Arial"/>
          <w:sz w:val="26"/>
          <w:szCs w:val="26"/>
          <w:lang w:val="es-ES" w:eastAsia="es-MX"/>
        </w:rPr>
      </w:pPr>
      <w:r w:rsidRPr="00FC02A4">
        <w:rPr>
          <w:rFonts w:cs="Arial"/>
          <w:sz w:val="26"/>
          <w:szCs w:val="26"/>
          <w:lang w:val="es-ES" w:eastAsia="es-MX"/>
        </w:rPr>
        <w:t>Así</w:t>
      </w:r>
      <w:r w:rsidR="00712B39" w:rsidRPr="00FC02A4">
        <w:rPr>
          <w:rFonts w:cs="Arial"/>
          <w:sz w:val="26"/>
          <w:szCs w:val="26"/>
          <w:lang w:val="es-ES" w:eastAsia="es-MX"/>
        </w:rPr>
        <w:t xml:space="preserve">, </w:t>
      </w:r>
      <w:r w:rsidRPr="00FC02A4">
        <w:rPr>
          <w:rFonts w:cs="Arial"/>
          <w:sz w:val="26"/>
          <w:szCs w:val="26"/>
          <w:lang w:val="es-ES" w:eastAsia="es-MX"/>
        </w:rPr>
        <w:t xml:space="preserve">se satisface la legitimación, </w:t>
      </w:r>
      <w:r w:rsidR="00712B39" w:rsidRPr="00FC02A4">
        <w:rPr>
          <w:rFonts w:cs="Arial"/>
          <w:sz w:val="26"/>
          <w:szCs w:val="26"/>
          <w:lang w:val="es-ES" w:eastAsia="es-MX"/>
        </w:rPr>
        <w:t>d</w:t>
      </w:r>
      <w:r w:rsidR="008A6C34" w:rsidRPr="00FC02A4">
        <w:rPr>
          <w:rFonts w:cs="Arial"/>
          <w:sz w:val="26"/>
          <w:szCs w:val="26"/>
          <w:lang w:val="es-ES" w:eastAsia="es-MX"/>
        </w:rPr>
        <w:t xml:space="preserve">ado que la demanda de acción de inconstitucionalidad fue suscrita </w:t>
      </w:r>
      <w:r w:rsidRPr="00FC02A4">
        <w:rPr>
          <w:rFonts w:cs="Arial"/>
          <w:sz w:val="26"/>
          <w:szCs w:val="26"/>
          <w:lang w:val="es-ES" w:eastAsia="es-MX"/>
        </w:rPr>
        <w:t>por un</w:t>
      </w:r>
      <w:r w:rsidR="00712B39" w:rsidRPr="00FC02A4">
        <w:rPr>
          <w:rFonts w:cs="Arial"/>
          <w:sz w:val="26"/>
          <w:szCs w:val="26"/>
          <w:lang w:val="es-ES" w:eastAsia="es-MX"/>
        </w:rPr>
        <w:t xml:space="preserve"> partido político acreditado estatalmente que fue representado correctamente por su Presidente</w:t>
      </w:r>
      <w:r w:rsidR="006A39C2" w:rsidRPr="00FC02A4">
        <w:rPr>
          <w:rFonts w:cs="Arial"/>
          <w:sz w:val="26"/>
          <w:szCs w:val="26"/>
          <w:lang w:val="es-ES" w:eastAsia="es-MX"/>
        </w:rPr>
        <w:t>; c</w:t>
      </w:r>
      <w:r w:rsidR="006A39C2" w:rsidRPr="00FC02A4">
        <w:rPr>
          <w:rFonts w:cs="Arial"/>
          <w:bCs/>
          <w:sz w:val="26"/>
          <w:szCs w:val="26"/>
          <w:lang w:val="es-ES"/>
        </w:rPr>
        <w:t xml:space="preserve">umpliéndose a su vez </w:t>
      </w:r>
      <w:r w:rsidR="0044692B" w:rsidRPr="00FC02A4">
        <w:rPr>
          <w:rFonts w:cs="Arial"/>
          <w:bCs/>
          <w:sz w:val="26"/>
          <w:szCs w:val="26"/>
          <w:lang w:val="es-ES"/>
        </w:rPr>
        <w:t xml:space="preserve">el requisito material de impugnación en cuanto a la naturaleza de las normas impugnadas. La materia de análisis son los </w:t>
      </w:r>
      <w:r w:rsidR="008A6C34" w:rsidRPr="00FC02A4">
        <w:rPr>
          <w:rFonts w:cs="Arial"/>
          <w:sz w:val="26"/>
          <w:szCs w:val="26"/>
          <w:lang w:val="es-ES"/>
        </w:rPr>
        <w:t xml:space="preserve">artículos </w:t>
      </w:r>
      <w:r w:rsidR="008A6C34" w:rsidRPr="00FC02A4">
        <w:rPr>
          <w:rFonts w:cs="Arial"/>
          <w:bCs/>
          <w:sz w:val="26"/>
          <w:szCs w:val="26"/>
          <w:lang w:val="es-ES"/>
        </w:rPr>
        <w:t xml:space="preserve">6, fracción XXXIV; 46; 284, primer párrafo, y 286, primer párrafo, de la </w:t>
      </w:r>
      <w:r w:rsidR="008A6C34" w:rsidRPr="00FC02A4">
        <w:rPr>
          <w:rFonts w:cs="Arial"/>
          <w:sz w:val="26"/>
          <w:szCs w:val="26"/>
          <w:lang w:val="es-ES"/>
        </w:rPr>
        <w:t>Ley Electoral local</w:t>
      </w:r>
      <w:r w:rsidR="00C56685" w:rsidRPr="00FC02A4">
        <w:rPr>
          <w:rFonts w:cs="Arial"/>
          <w:bCs/>
          <w:sz w:val="26"/>
          <w:szCs w:val="26"/>
          <w:lang w:val="es-ES"/>
        </w:rPr>
        <w:t xml:space="preserve">, </w:t>
      </w:r>
      <w:r w:rsidR="00060919" w:rsidRPr="00FC02A4">
        <w:rPr>
          <w:rFonts w:cs="Arial"/>
          <w:bCs/>
          <w:sz w:val="26"/>
          <w:szCs w:val="26"/>
          <w:lang w:val="es-ES"/>
        </w:rPr>
        <w:t xml:space="preserve">mismos que </w:t>
      </w:r>
      <w:r w:rsidR="00FA3BCC" w:rsidRPr="00FC02A4">
        <w:rPr>
          <w:rFonts w:cs="Arial"/>
          <w:bCs/>
          <w:sz w:val="26"/>
          <w:szCs w:val="26"/>
          <w:lang w:val="es-ES"/>
        </w:rPr>
        <w:t xml:space="preserve">se relacionan de manera directa con la materia </w:t>
      </w:r>
      <w:r w:rsidR="008A6C34" w:rsidRPr="00FC02A4">
        <w:rPr>
          <w:rFonts w:cs="Arial"/>
          <w:bCs/>
          <w:sz w:val="26"/>
          <w:szCs w:val="26"/>
          <w:lang w:val="es-ES"/>
        </w:rPr>
        <w:t>electoral</w:t>
      </w:r>
      <w:r w:rsidR="00FA3BCC" w:rsidRPr="00FC02A4">
        <w:rPr>
          <w:rFonts w:cs="Arial"/>
          <w:bCs/>
          <w:sz w:val="26"/>
          <w:szCs w:val="26"/>
          <w:lang w:val="es-ES"/>
        </w:rPr>
        <w:t xml:space="preserve"> al </w:t>
      </w:r>
      <w:r w:rsidR="00060919" w:rsidRPr="00FC02A4">
        <w:rPr>
          <w:rFonts w:cs="Arial"/>
          <w:bCs/>
          <w:sz w:val="26"/>
          <w:szCs w:val="26"/>
          <w:lang w:val="es-ES"/>
        </w:rPr>
        <w:t xml:space="preserve">regular </w:t>
      </w:r>
      <w:r w:rsidR="008A6C34" w:rsidRPr="00FC02A4">
        <w:rPr>
          <w:rFonts w:cs="Arial"/>
          <w:bCs/>
          <w:sz w:val="26"/>
          <w:szCs w:val="26"/>
          <w:lang w:val="es-ES"/>
        </w:rPr>
        <w:t>el momento en que inicia el proceso electoral en San Luis Potosí</w:t>
      </w:r>
      <w:r w:rsidR="00FA3BCC" w:rsidRPr="00FC02A4">
        <w:rPr>
          <w:rFonts w:cs="Arial"/>
          <w:bCs/>
          <w:sz w:val="26"/>
          <w:szCs w:val="26"/>
          <w:lang w:val="es-ES"/>
        </w:rPr>
        <w:t>.</w:t>
      </w:r>
    </w:p>
    <w:p w14:paraId="585D08CE" w14:textId="77777777" w:rsidR="00C56685" w:rsidRPr="00FC02A4" w:rsidRDefault="00C56685" w:rsidP="005C1D48">
      <w:pPr>
        <w:pStyle w:val="corte4fondo"/>
        <w:ind w:firstLine="0"/>
        <w:rPr>
          <w:rFonts w:cs="Arial"/>
          <w:bCs/>
          <w:sz w:val="26"/>
          <w:szCs w:val="26"/>
          <w:lang w:val="es-ES"/>
        </w:rPr>
      </w:pPr>
    </w:p>
    <w:p w14:paraId="45568B48" w14:textId="77777777" w:rsidR="005B7C74" w:rsidRPr="00FC02A4" w:rsidRDefault="002016C7" w:rsidP="008E6377">
      <w:pPr>
        <w:pStyle w:val="corte4fondo"/>
        <w:numPr>
          <w:ilvl w:val="0"/>
          <w:numId w:val="2"/>
        </w:numPr>
        <w:tabs>
          <w:tab w:val="left" w:pos="567"/>
        </w:tabs>
        <w:ind w:left="0" w:firstLine="0"/>
        <w:jc w:val="center"/>
        <w:rPr>
          <w:rFonts w:cs="Arial"/>
          <w:sz w:val="26"/>
          <w:szCs w:val="26"/>
          <w:lang w:val="es-ES"/>
        </w:rPr>
      </w:pPr>
      <w:r w:rsidRPr="00FC02A4">
        <w:rPr>
          <w:rFonts w:cs="Arial"/>
          <w:b/>
          <w:sz w:val="26"/>
          <w:szCs w:val="26"/>
          <w:lang w:val="es-ES"/>
        </w:rPr>
        <w:t>CAUSAS DE IMPROCEDENCIA</w:t>
      </w:r>
      <w:r w:rsidR="00785E61" w:rsidRPr="00FC02A4">
        <w:rPr>
          <w:rFonts w:cs="Arial"/>
          <w:b/>
          <w:sz w:val="26"/>
          <w:szCs w:val="26"/>
          <w:lang w:val="es-ES"/>
        </w:rPr>
        <w:t xml:space="preserve"> Y SOBRESEIMIENTO</w:t>
      </w:r>
    </w:p>
    <w:p w14:paraId="242A2206" w14:textId="77777777" w:rsidR="005B7C74" w:rsidRPr="00FC02A4" w:rsidRDefault="005B7C74" w:rsidP="005C1D48">
      <w:pPr>
        <w:pStyle w:val="corte4fondo"/>
        <w:ind w:left="-142"/>
        <w:rPr>
          <w:rFonts w:cs="Arial"/>
          <w:sz w:val="26"/>
          <w:szCs w:val="26"/>
          <w:lang w:val="es-ES"/>
        </w:rPr>
      </w:pPr>
    </w:p>
    <w:p w14:paraId="05C3A38B" w14:textId="77777777" w:rsidR="006A39C2" w:rsidRPr="00FC02A4" w:rsidRDefault="006202BB" w:rsidP="002B18CC">
      <w:pPr>
        <w:pStyle w:val="corte4fondo"/>
        <w:numPr>
          <w:ilvl w:val="0"/>
          <w:numId w:val="1"/>
        </w:numPr>
        <w:tabs>
          <w:tab w:val="left" w:pos="0"/>
        </w:tabs>
        <w:ind w:left="0" w:hanging="426"/>
        <w:rPr>
          <w:rFonts w:cs="Arial"/>
          <w:sz w:val="26"/>
          <w:szCs w:val="26"/>
          <w:lang w:val="es-ES"/>
        </w:rPr>
      </w:pPr>
      <w:r w:rsidRPr="00FC02A4">
        <w:rPr>
          <w:rFonts w:cs="Arial"/>
          <w:sz w:val="26"/>
          <w:szCs w:val="26"/>
          <w:lang w:val="es-ES"/>
        </w:rPr>
        <w:t>Los Poderes demandados no hicieron valer causal</w:t>
      </w:r>
      <w:r w:rsidR="006241FF" w:rsidRPr="00FC02A4">
        <w:rPr>
          <w:rFonts w:cs="Arial"/>
          <w:sz w:val="26"/>
          <w:szCs w:val="26"/>
          <w:lang w:val="es-ES"/>
        </w:rPr>
        <w:t>es</w:t>
      </w:r>
      <w:r w:rsidRPr="00FC02A4">
        <w:rPr>
          <w:rFonts w:cs="Arial"/>
          <w:sz w:val="26"/>
          <w:szCs w:val="26"/>
          <w:lang w:val="es-ES"/>
        </w:rPr>
        <w:t xml:space="preserve"> de improcedencia y este Tribunal Pleno no advierte de oficio la actualización de ninguna de ellas</w:t>
      </w:r>
      <w:r w:rsidR="006A39C2" w:rsidRPr="00FC02A4">
        <w:rPr>
          <w:rFonts w:cs="Arial"/>
          <w:sz w:val="26"/>
          <w:szCs w:val="26"/>
          <w:lang w:val="es-ES"/>
        </w:rPr>
        <w:t>.</w:t>
      </w:r>
    </w:p>
    <w:p w14:paraId="02EC0D2D" w14:textId="77777777" w:rsidR="006A39C2" w:rsidRPr="00FC02A4" w:rsidRDefault="006A39C2" w:rsidP="002B18CC">
      <w:pPr>
        <w:pStyle w:val="corte4fondo"/>
        <w:tabs>
          <w:tab w:val="left" w:pos="0"/>
        </w:tabs>
        <w:ind w:firstLine="0"/>
        <w:rPr>
          <w:rFonts w:cs="Arial"/>
          <w:sz w:val="26"/>
          <w:szCs w:val="26"/>
          <w:lang w:val="es-ES"/>
        </w:rPr>
      </w:pPr>
    </w:p>
    <w:p w14:paraId="13B5D373" w14:textId="0D9BBBC6" w:rsidR="002B18CC" w:rsidRPr="00FC02A4" w:rsidRDefault="00EF4A26" w:rsidP="00652A06">
      <w:pPr>
        <w:pStyle w:val="corte4fondo"/>
        <w:numPr>
          <w:ilvl w:val="0"/>
          <w:numId w:val="1"/>
        </w:numPr>
        <w:tabs>
          <w:tab w:val="left" w:pos="0"/>
        </w:tabs>
        <w:ind w:left="0" w:hanging="426"/>
        <w:rPr>
          <w:rFonts w:cs="Arial"/>
          <w:sz w:val="26"/>
          <w:szCs w:val="26"/>
          <w:lang w:val="es-ES"/>
        </w:rPr>
      </w:pPr>
      <w:r w:rsidRPr="00FC02A4">
        <w:rPr>
          <w:rFonts w:cs="Arial"/>
          <w:sz w:val="26"/>
          <w:szCs w:val="26"/>
          <w:lang w:val="es-ES"/>
        </w:rPr>
        <w:t>Al respecto, n</w:t>
      </w:r>
      <w:r w:rsidR="00652A06" w:rsidRPr="00FC02A4">
        <w:rPr>
          <w:rFonts w:cs="Arial"/>
          <w:sz w:val="26"/>
          <w:szCs w:val="26"/>
          <w:lang w:val="es-ES"/>
        </w:rPr>
        <w:t xml:space="preserve">o se pasa por </w:t>
      </w:r>
      <w:r w:rsidR="006A39C2" w:rsidRPr="00FC02A4">
        <w:rPr>
          <w:rFonts w:cs="Arial"/>
          <w:sz w:val="26"/>
          <w:szCs w:val="26"/>
          <w:lang w:val="es-ES"/>
        </w:rPr>
        <w:t xml:space="preserve">alto que, </w:t>
      </w:r>
      <w:r w:rsidR="006241FF" w:rsidRPr="00FC02A4">
        <w:rPr>
          <w:rFonts w:cs="Arial"/>
          <w:sz w:val="26"/>
          <w:szCs w:val="26"/>
          <w:lang w:val="es-ES"/>
        </w:rPr>
        <w:t>el treinta de junio de dos mil veinte</w:t>
      </w:r>
      <w:r w:rsidR="002B18CC" w:rsidRPr="00FC02A4">
        <w:rPr>
          <w:rFonts w:cs="Arial"/>
          <w:sz w:val="26"/>
          <w:szCs w:val="26"/>
          <w:lang w:val="es-ES"/>
        </w:rPr>
        <w:t>,</w:t>
      </w:r>
      <w:r w:rsidR="006241FF" w:rsidRPr="00FC02A4">
        <w:rPr>
          <w:rFonts w:cs="Arial"/>
          <w:sz w:val="26"/>
          <w:szCs w:val="26"/>
          <w:lang w:val="es-ES"/>
        </w:rPr>
        <w:t xml:space="preserve"> se publicó el Decreto 703 en el Periódico Oficial de San Luis Potosí, mediante el cual se expidió una nueva Ley Electoral para el Estado y se </w:t>
      </w:r>
      <w:r w:rsidR="006241FF" w:rsidRPr="00FC02A4">
        <w:rPr>
          <w:rFonts w:cs="Arial"/>
          <w:b/>
          <w:bCs/>
          <w:sz w:val="26"/>
          <w:szCs w:val="26"/>
          <w:lang w:val="es-ES"/>
        </w:rPr>
        <w:t>abrogó</w:t>
      </w:r>
      <w:r w:rsidR="006241FF" w:rsidRPr="00FC02A4">
        <w:rPr>
          <w:rFonts w:cs="Arial"/>
          <w:sz w:val="26"/>
          <w:szCs w:val="26"/>
          <w:lang w:val="es-ES"/>
        </w:rPr>
        <w:t xml:space="preserve"> </w:t>
      </w:r>
      <w:r w:rsidR="00652A06" w:rsidRPr="00FC02A4">
        <w:rPr>
          <w:rFonts w:cs="Arial"/>
          <w:sz w:val="26"/>
          <w:szCs w:val="26"/>
          <w:lang w:val="es-ES"/>
        </w:rPr>
        <w:t xml:space="preserve">en su totalidad </w:t>
      </w:r>
      <w:r w:rsidR="002B18CC" w:rsidRPr="00FC02A4">
        <w:rPr>
          <w:rFonts w:cs="Arial"/>
          <w:sz w:val="26"/>
          <w:szCs w:val="26"/>
          <w:lang w:val="es-ES"/>
        </w:rPr>
        <w:t xml:space="preserve">la legislación electoral expedida </w:t>
      </w:r>
      <w:r w:rsidR="00652A06" w:rsidRPr="00FC02A4">
        <w:rPr>
          <w:rFonts w:cs="Arial"/>
          <w:sz w:val="26"/>
          <w:szCs w:val="26"/>
          <w:lang w:val="es-ES"/>
        </w:rPr>
        <w:t xml:space="preserve">el treinta de </w:t>
      </w:r>
      <w:r w:rsidR="00DF7E3E" w:rsidRPr="00FC02A4">
        <w:rPr>
          <w:rFonts w:cs="Arial"/>
          <w:sz w:val="26"/>
          <w:szCs w:val="26"/>
          <w:lang w:val="es-ES"/>
        </w:rPr>
        <w:t>junio</w:t>
      </w:r>
      <w:r w:rsidR="00652A06" w:rsidRPr="00FC02A4">
        <w:rPr>
          <w:rFonts w:cs="Arial"/>
          <w:sz w:val="26"/>
          <w:szCs w:val="26"/>
          <w:lang w:val="es-ES"/>
        </w:rPr>
        <w:t xml:space="preserve"> de dos mil catorce;</w:t>
      </w:r>
      <w:r w:rsidR="006241FF" w:rsidRPr="00FC02A4">
        <w:rPr>
          <w:rFonts w:cs="Arial"/>
          <w:sz w:val="26"/>
          <w:szCs w:val="26"/>
          <w:lang w:val="es-ES"/>
        </w:rPr>
        <w:t xml:space="preserve"> lo que incluye </w:t>
      </w:r>
      <w:r w:rsidR="00652A06" w:rsidRPr="00FC02A4">
        <w:rPr>
          <w:rFonts w:cs="Arial"/>
          <w:sz w:val="26"/>
          <w:szCs w:val="26"/>
          <w:lang w:val="es-ES"/>
        </w:rPr>
        <w:t xml:space="preserve">formalmente a </w:t>
      </w:r>
      <w:r w:rsidR="006241FF" w:rsidRPr="00FC02A4">
        <w:rPr>
          <w:rFonts w:cs="Arial"/>
          <w:sz w:val="26"/>
          <w:szCs w:val="26"/>
          <w:lang w:val="es-ES"/>
        </w:rPr>
        <w:t xml:space="preserve">los artículos reformados a través del </w:t>
      </w:r>
      <w:r w:rsidR="00652A06" w:rsidRPr="00FC02A4">
        <w:rPr>
          <w:rFonts w:cs="Arial"/>
          <w:sz w:val="26"/>
          <w:szCs w:val="26"/>
          <w:lang w:val="es-ES"/>
        </w:rPr>
        <w:t xml:space="preserve">referido </w:t>
      </w:r>
      <w:r w:rsidR="006241FF" w:rsidRPr="00FC02A4">
        <w:rPr>
          <w:rFonts w:cs="Arial"/>
          <w:sz w:val="26"/>
          <w:szCs w:val="26"/>
          <w:lang w:val="es-ES"/>
        </w:rPr>
        <w:t>Decreto 680 y que son el objeto de esta acción de inconstitucionalidad.</w:t>
      </w:r>
      <w:r w:rsidR="002E0931" w:rsidRPr="00FC02A4">
        <w:rPr>
          <w:rStyle w:val="Refdenotaalpie"/>
          <w:rFonts w:cs="Arial"/>
          <w:sz w:val="26"/>
          <w:szCs w:val="26"/>
          <w:lang w:val="es-ES"/>
        </w:rPr>
        <w:footnoteReference w:id="20"/>
      </w:r>
      <w:r w:rsidR="006241FF" w:rsidRPr="00FC02A4">
        <w:rPr>
          <w:rFonts w:cs="Arial"/>
          <w:sz w:val="26"/>
          <w:szCs w:val="26"/>
          <w:lang w:val="es-ES"/>
        </w:rPr>
        <w:t xml:space="preserve"> </w:t>
      </w:r>
      <w:r w:rsidR="00652A06" w:rsidRPr="00FC02A4">
        <w:rPr>
          <w:rFonts w:cs="Arial"/>
          <w:sz w:val="26"/>
          <w:szCs w:val="26"/>
          <w:lang w:val="es-ES"/>
        </w:rPr>
        <w:t xml:space="preserve">No obstante, esta Suprema Corte estima que </w:t>
      </w:r>
      <w:r w:rsidR="00652A06" w:rsidRPr="00FC02A4">
        <w:rPr>
          <w:rFonts w:cs="Arial"/>
          <w:b/>
          <w:bCs/>
          <w:sz w:val="26"/>
          <w:szCs w:val="26"/>
          <w:lang w:val="es-ES"/>
        </w:rPr>
        <w:t>no se actualiza la causal de improcedencia</w:t>
      </w:r>
      <w:r w:rsidR="00652A06" w:rsidRPr="00FC02A4">
        <w:rPr>
          <w:rFonts w:cs="Arial"/>
          <w:sz w:val="26"/>
          <w:szCs w:val="26"/>
          <w:lang w:val="es-ES"/>
        </w:rPr>
        <w:t xml:space="preserve"> relativa a la cesación de efectos por </w:t>
      </w:r>
      <w:r w:rsidR="001F4E5F" w:rsidRPr="00FC02A4">
        <w:rPr>
          <w:rFonts w:cs="Arial"/>
          <w:sz w:val="26"/>
          <w:szCs w:val="26"/>
          <w:lang w:val="es-ES"/>
        </w:rPr>
        <w:t>el motivo que se expresa a continuación</w:t>
      </w:r>
      <w:r w:rsidR="00652A06" w:rsidRPr="00FC02A4">
        <w:rPr>
          <w:rFonts w:cs="Arial"/>
          <w:sz w:val="26"/>
          <w:szCs w:val="26"/>
          <w:lang w:val="es-ES"/>
        </w:rPr>
        <w:t>.</w:t>
      </w:r>
    </w:p>
    <w:p w14:paraId="39BC9C8E" w14:textId="29ED25FF" w:rsidR="002E0931" w:rsidRPr="00FC02A4" w:rsidRDefault="002E0931" w:rsidP="002E0931">
      <w:pPr>
        <w:pStyle w:val="corte4fondo"/>
        <w:tabs>
          <w:tab w:val="left" w:pos="0"/>
        </w:tabs>
        <w:ind w:firstLine="0"/>
        <w:rPr>
          <w:rFonts w:cs="Arial"/>
          <w:sz w:val="26"/>
          <w:szCs w:val="26"/>
          <w:lang w:val="es-ES"/>
        </w:rPr>
      </w:pPr>
    </w:p>
    <w:p w14:paraId="4C4B7D22" w14:textId="1EFC4D3C" w:rsidR="009A6AE0" w:rsidRPr="00FC02A4" w:rsidRDefault="00531B32" w:rsidP="006D1DFE">
      <w:pPr>
        <w:pStyle w:val="corte4fondo"/>
        <w:numPr>
          <w:ilvl w:val="0"/>
          <w:numId w:val="1"/>
        </w:numPr>
        <w:ind w:left="0" w:hanging="426"/>
        <w:rPr>
          <w:rFonts w:cs="Arial"/>
          <w:sz w:val="26"/>
          <w:szCs w:val="26"/>
          <w:lang w:val="es-ES"/>
        </w:rPr>
      </w:pPr>
      <w:r w:rsidRPr="00FC02A4">
        <w:rPr>
          <w:rFonts w:cs="Arial"/>
          <w:sz w:val="26"/>
          <w:szCs w:val="26"/>
          <w:lang w:val="es-ES"/>
        </w:rPr>
        <w:t>De</w:t>
      </w:r>
      <w:r w:rsidR="00192837" w:rsidRPr="00FC02A4">
        <w:rPr>
          <w:rFonts w:cs="Arial"/>
          <w:sz w:val="26"/>
          <w:szCs w:val="26"/>
          <w:lang w:val="es-ES"/>
        </w:rPr>
        <w:t xml:space="preserve"> acuerdo con el criterio de este Tribunal Pleno, la acción de inconstitucionalidad es improcedente cuando hayan cesado los efectos de la norma impugnada, lo cual ocurre </w:t>
      </w:r>
      <w:r w:rsidR="00192837" w:rsidRPr="00FC02A4">
        <w:rPr>
          <w:rFonts w:cs="Arial"/>
          <w:i/>
          <w:iCs/>
          <w:sz w:val="26"/>
          <w:szCs w:val="26"/>
          <w:lang w:val="es-ES"/>
        </w:rPr>
        <w:t>normalmente</w:t>
      </w:r>
      <w:r w:rsidR="00192837" w:rsidRPr="00FC02A4">
        <w:rPr>
          <w:rFonts w:cs="Arial"/>
          <w:sz w:val="26"/>
          <w:szCs w:val="26"/>
          <w:lang w:val="es-ES"/>
        </w:rPr>
        <w:t xml:space="preserve"> cuando ésta es reformada</w:t>
      </w:r>
      <w:r w:rsidR="009A6AE0" w:rsidRPr="00FC02A4">
        <w:rPr>
          <w:rFonts w:cs="Arial"/>
          <w:sz w:val="26"/>
          <w:szCs w:val="26"/>
          <w:lang w:val="es-ES"/>
        </w:rPr>
        <w:t>,</w:t>
      </w:r>
      <w:r w:rsidR="009A6AE0" w:rsidRPr="00FC02A4">
        <w:rPr>
          <w:rStyle w:val="Refdenotaalpie"/>
          <w:rFonts w:cs="Arial"/>
          <w:sz w:val="26"/>
          <w:szCs w:val="26"/>
          <w:lang w:val="es-ES"/>
        </w:rPr>
        <w:footnoteReference w:id="21"/>
      </w:r>
      <w:r w:rsidR="009A6AE0" w:rsidRPr="00FC02A4">
        <w:rPr>
          <w:rFonts w:cs="Arial"/>
          <w:sz w:val="26"/>
          <w:szCs w:val="26"/>
          <w:lang w:val="es-ES"/>
        </w:rPr>
        <w:t xml:space="preserve"> derogada o abrogada</w:t>
      </w:r>
      <w:r w:rsidR="00A55DD7" w:rsidRPr="00FC02A4">
        <w:rPr>
          <w:rFonts w:cs="Arial"/>
          <w:sz w:val="26"/>
          <w:szCs w:val="26"/>
          <w:lang w:val="es-ES"/>
        </w:rPr>
        <w:t>. En estos supuestos</w:t>
      </w:r>
      <w:r w:rsidR="00C37A0A" w:rsidRPr="00FC02A4">
        <w:rPr>
          <w:rFonts w:cs="Arial"/>
          <w:sz w:val="26"/>
          <w:szCs w:val="26"/>
          <w:lang w:val="es-ES"/>
        </w:rPr>
        <w:t>,</w:t>
      </w:r>
      <w:r w:rsidR="00A55DD7" w:rsidRPr="00FC02A4">
        <w:rPr>
          <w:rFonts w:cs="Arial"/>
          <w:sz w:val="26"/>
          <w:szCs w:val="26"/>
          <w:lang w:val="es-ES"/>
        </w:rPr>
        <w:t xml:space="preserve"> lo usual es que se sobresea la acción en términos de los artículos 19, fracción V, y 65 de la Ley Reglamentaria de la materia.</w:t>
      </w:r>
      <w:r w:rsidR="00A55DD7" w:rsidRPr="00FC02A4">
        <w:rPr>
          <w:rStyle w:val="Refdenotaalpie"/>
          <w:rFonts w:cs="Arial"/>
          <w:sz w:val="26"/>
          <w:szCs w:val="26"/>
          <w:lang w:val="es-ES"/>
        </w:rPr>
        <w:footnoteReference w:id="22"/>
      </w:r>
    </w:p>
    <w:p w14:paraId="0ECB5CD8" w14:textId="77777777" w:rsidR="00A55DD7" w:rsidRPr="00FC02A4" w:rsidRDefault="00A55DD7" w:rsidP="006D1DFE">
      <w:pPr>
        <w:pStyle w:val="corte4fondo"/>
        <w:ind w:firstLine="0"/>
        <w:rPr>
          <w:rFonts w:cs="Arial"/>
          <w:sz w:val="26"/>
          <w:szCs w:val="26"/>
          <w:lang w:val="es-ES"/>
        </w:rPr>
      </w:pPr>
    </w:p>
    <w:p w14:paraId="36C53F60" w14:textId="544667FB" w:rsidR="00BC79AC" w:rsidRPr="00FC02A4" w:rsidRDefault="009A6AE0" w:rsidP="004B51AA">
      <w:pPr>
        <w:pStyle w:val="corte4fondo"/>
        <w:numPr>
          <w:ilvl w:val="0"/>
          <w:numId w:val="1"/>
        </w:numPr>
        <w:ind w:left="0" w:hanging="426"/>
        <w:rPr>
          <w:rFonts w:cs="Arial"/>
          <w:sz w:val="26"/>
          <w:szCs w:val="26"/>
          <w:lang w:val="es-ES"/>
        </w:rPr>
      </w:pPr>
      <w:r w:rsidRPr="00FC02A4">
        <w:rPr>
          <w:rFonts w:cs="Arial"/>
          <w:sz w:val="26"/>
          <w:szCs w:val="26"/>
          <w:lang w:val="es-ES"/>
        </w:rPr>
        <w:t>La lógica de esta causal de improcedencia, según s</w:t>
      </w:r>
      <w:r w:rsidR="00C37A0A" w:rsidRPr="00FC02A4">
        <w:rPr>
          <w:rFonts w:cs="Arial"/>
          <w:sz w:val="26"/>
          <w:szCs w:val="26"/>
          <w:lang w:val="es-ES"/>
        </w:rPr>
        <w:t>e</w:t>
      </w:r>
      <w:r w:rsidRPr="00FC02A4">
        <w:rPr>
          <w:rFonts w:cs="Arial"/>
          <w:sz w:val="26"/>
          <w:szCs w:val="26"/>
          <w:lang w:val="es-ES"/>
        </w:rPr>
        <w:t xml:space="preserve"> explicó en la Acción de Inconstitucionalidad 3/96</w:t>
      </w:r>
      <w:r w:rsidR="00C37A0A" w:rsidRPr="00FC02A4">
        <w:rPr>
          <w:rStyle w:val="Refdenotaalpie"/>
          <w:rFonts w:cs="Arial"/>
          <w:sz w:val="26"/>
          <w:szCs w:val="26"/>
          <w:lang w:val="es-ES"/>
        </w:rPr>
        <w:footnoteReference w:id="23"/>
      </w:r>
      <w:r w:rsidR="00C60DC2" w:rsidRPr="00FC02A4">
        <w:rPr>
          <w:rFonts w:cs="Arial"/>
          <w:sz w:val="26"/>
          <w:szCs w:val="26"/>
          <w:lang w:val="es-ES"/>
        </w:rPr>
        <w:t xml:space="preserve"> y en la jurisprudencia que derivó de este caso,</w:t>
      </w:r>
      <w:r w:rsidR="00C60DC2" w:rsidRPr="00FC02A4">
        <w:rPr>
          <w:rStyle w:val="Refdenotaalpie"/>
          <w:rFonts w:cs="Arial"/>
          <w:sz w:val="26"/>
          <w:szCs w:val="26"/>
          <w:lang w:val="es-ES"/>
        </w:rPr>
        <w:footnoteReference w:id="24"/>
      </w:r>
      <w:r w:rsidR="00BC79AC" w:rsidRPr="00FC02A4">
        <w:rPr>
          <w:rFonts w:cs="Arial"/>
          <w:sz w:val="26"/>
          <w:szCs w:val="26"/>
          <w:lang w:val="es-ES"/>
        </w:rPr>
        <w:t xml:space="preserve"> es que la derogación o reforma de la norma impugnada imposibilita legalmente su aplicación futura</w:t>
      </w:r>
      <w:r w:rsidR="00C963FC" w:rsidRPr="00FC02A4">
        <w:rPr>
          <w:rFonts w:cs="Arial"/>
          <w:sz w:val="26"/>
          <w:szCs w:val="26"/>
          <w:lang w:val="es-ES"/>
        </w:rPr>
        <w:t>;</w:t>
      </w:r>
      <w:r w:rsidR="00BC79AC" w:rsidRPr="00FC02A4">
        <w:rPr>
          <w:rFonts w:cs="Arial"/>
          <w:sz w:val="26"/>
          <w:szCs w:val="26"/>
          <w:lang w:val="es-ES"/>
        </w:rPr>
        <w:t xml:space="preserve"> de modo que aun si se estimaran fundados los conceptos de invalidez, el </w:t>
      </w:r>
      <w:r w:rsidR="00BC79AC" w:rsidRPr="00FC02A4">
        <w:rPr>
          <w:rFonts w:cs="Arial"/>
          <w:b/>
          <w:bCs/>
          <w:sz w:val="26"/>
          <w:szCs w:val="26"/>
          <w:lang w:val="es-ES"/>
        </w:rPr>
        <w:t>efecto de la eventual sentencia no podría ser diferente</w:t>
      </w:r>
      <w:r w:rsidR="00BC79AC" w:rsidRPr="00FC02A4">
        <w:rPr>
          <w:rFonts w:cs="Arial"/>
          <w:sz w:val="26"/>
          <w:szCs w:val="26"/>
          <w:lang w:val="es-ES"/>
        </w:rPr>
        <w:t xml:space="preserve"> que el que ya se logró con dicha reforma o derogación; a saber: la invalidación de la norma impugnada y su </w:t>
      </w:r>
      <w:r w:rsidR="00EA3529" w:rsidRPr="00FC02A4">
        <w:rPr>
          <w:rFonts w:cs="Arial"/>
          <w:sz w:val="26"/>
          <w:szCs w:val="26"/>
          <w:lang w:val="es-ES"/>
        </w:rPr>
        <w:t xml:space="preserve">consecuente </w:t>
      </w:r>
      <w:r w:rsidR="00126DF1" w:rsidRPr="00FC02A4">
        <w:rPr>
          <w:rFonts w:cs="Arial"/>
          <w:sz w:val="26"/>
          <w:szCs w:val="26"/>
          <w:lang w:val="es-ES"/>
        </w:rPr>
        <w:t>inaplicabilidad</w:t>
      </w:r>
      <w:r w:rsidR="00BC79AC" w:rsidRPr="00FC02A4">
        <w:rPr>
          <w:rFonts w:cs="Arial"/>
          <w:sz w:val="26"/>
          <w:szCs w:val="26"/>
          <w:lang w:val="es-ES"/>
        </w:rPr>
        <w:t>.</w:t>
      </w:r>
      <w:r w:rsidR="004B51AA" w:rsidRPr="00FC02A4">
        <w:rPr>
          <w:rFonts w:cs="Arial"/>
          <w:sz w:val="26"/>
          <w:szCs w:val="26"/>
          <w:lang w:val="es-ES"/>
        </w:rPr>
        <w:t xml:space="preserve"> </w:t>
      </w:r>
      <w:r w:rsidR="00BC79AC" w:rsidRPr="00FC02A4">
        <w:rPr>
          <w:rFonts w:cs="Arial"/>
          <w:sz w:val="26"/>
          <w:szCs w:val="26"/>
          <w:lang w:val="es-ES"/>
        </w:rPr>
        <w:t xml:space="preserve">Bajo esta línea de pensamiento, se </w:t>
      </w:r>
      <w:r w:rsidR="001809F5" w:rsidRPr="00FC02A4">
        <w:rPr>
          <w:rFonts w:cs="Arial"/>
          <w:sz w:val="26"/>
          <w:szCs w:val="26"/>
          <w:lang w:val="es-ES"/>
        </w:rPr>
        <w:t>aseveró</w:t>
      </w:r>
      <w:r w:rsidR="00BC79AC" w:rsidRPr="00FC02A4">
        <w:rPr>
          <w:rFonts w:cs="Arial"/>
          <w:sz w:val="26"/>
          <w:szCs w:val="26"/>
          <w:lang w:val="es-ES"/>
        </w:rPr>
        <w:t xml:space="preserve"> que “</w:t>
      </w:r>
      <w:r w:rsidR="00BC79AC" w:rsidRPr="00FC02A4">
        <w:rPr>
          <w:rFonts w:cs="Arial"/>
          <w:bCs/>
          <w:i/>
          <w:iCs/>
          <w:sz w:val="26"/>
          <w:szCs w:val="26"/>
        </w:rPr>
        <w:t xml:space="preserve">para que una norma general pueda ser analizada a través de la acción de inconstitucionalidad la transgresión a la Constitución Federal reclamada debe ser objetiva y actual al momento de accionar </w:t>
      </w:r>
      <w:r w:rsidR="00BC79AC" w:rsidRPr="00FC02A4">
        <w:rPr>
          <w:rFonts w:cs="Arial"/>
          <w:b/>
          <w:i/>
          <w:iCs/>
          <w:sz w:val="26"/>
          <w:szCs w:val="26"/>
        </w:rPr>
        <w:t>y resolver la vía</w:t>
      </w:r>
      <w:r w:rsidR="001809F5" w:rsidRPr="00FC02A4">
        <w:rPr>
          <w:rFonts w:cs="Arial"/>
          <w:bCs/>
          <w:sz w:val="26"/>
          <w:szCs w:val="26"/>
        </w:rPr>
        <w:t>”.</w:t>
      </w:r>
      <w:r w:rsidR="001809F5" w:rsidRPr="00FC02A4">
        <w:rPr>
          <w:rStyle w:val="Refdenotaalpie"/>
          <w:rFonts w:cs="Arial"/>
          <w:bCs/>
          <w:sz w:val="26"/>
          <w:szCs w:val="26"/>
        </w:rPr>
        <w:footnoteReference w:id="25"/>
      </w:r>
    </w:p>
    <w:p w14:paraId="7FA0BE2C" w14:textId="77777777" w:rsidR="0004433A" w:rsidRPr="00FC02A4" w:rsidRDefault="0004433A" w:rsidP="0004433A">
      <w:pPr>
        <w:spacing w:line="360" w:lineRule="auto"/>
        <w:rPr>
          <w:rFonts w:ascii="Arial" w:hAnsi="Arial" w:cs="Arial"/>
          <w:sz w:val="26"/>
          <w:szCs w:val="26"/>
          <w:lang w:val="es-ES"/>
        </w:rPr>
      </w:pPr>
    </w:p>
    <w:p w14:paraId="2C0FFA13" w14:textId="110681CF" w:rsidR="0004433A" w:rsidRPr="00FC02A4" w:rsidRDefault="0004433A" w:rsidP="004B51AA">
      <w:pPr>
        <w:pStyle w:val="corte4fondo"/>
        <w:numPr>
          <w:ilvl w:val="0"/>
          <w:numId w:val="1"/>
        </w:numPr>
        <w:ind w:left="0" w:hanging="426"/>
        <w:rPr>
          <w:rFonts w:cs="Arial"/>
          <w:sz w:val="26"/>
          <w:szCs w:val="26"/>
          <w:lang w:val="es-ES"/>
        </w:rPr>
      </w:pPr>
      <w:r w:rsidRPr="00FC02A4">
        <w:rPr>
          <w:rFonts w:cs="Arial"/>
          <w:sz w:val="26"/>
          <w:szCs w:val="26"/>
          <w:lang w:val="es-ES"/>
        </w:rPr>
        <w:t>En síntesis, el criterio de esta Suprema Corte consiste en que la lógica de sobreseer una acción de inconstitucionalidad por la derogación de la norma impugnada es que la sentencia que se dicte no podría tener un efecto diverso al alcanzado con la abrogación y que, en asuntos de naturaleza electoral, esta causal debe interpretarse en conjunto con el artículo 105, fracción II, penúltimo párrafo de la Constitución Federal.</w:t>
      </w:r>
    </w:p>
    <w:p w14:paraId="576BAC65" w14:textId="77777777" w:rsidR="00FC20E8" w:rsidRPr="00FC02A4" w:rsidRDefault="00FC20E8" w:rsidP="0004433A">
      <w:pPr>
        <w:spacing w:line="360" w:lineRule="auto"/>
        <w:rPr>
          <w:rFonts w:ascii="Arial" w:hAnsi="Arial" w:cs="Arial"/>
          <w:lang w:val="es-ES"/>
        </w:rPr>
      </w:pPr>
    </w:p>
    <w:p w14:paraId="72E23A7F" w14:textId="558EC5AF" w:rsidR="00BB2298" w:rsidRPr="00FC02A4" w:rsidRDefault="001A14E0" w:rsidP="0004433A">
      <w:pPr>
        <w:pStyle w:val="corte4fondo"/>
        <w:numPr>
          <w:ilvl w:val="0"/>
          <w:numId w:val="1"/>
        </w:numPr>
        <w:ind w:left="0" w:hanging="426"/>
        <w:rPr>
          <w:rFonts w:cs="Arial"/>
          <w:sz w:val="26"/>
          <w:szCs w:val="26"/>
          <w:lang w:val="es-ES"/>
        </w:rPr>
      </w:pPr>
      <w:r w:rsidRPr="00FC02A4">
        <w:rPr>
          <w:rFonts w:cs="Arial"/>
          <w:sz w:val="26"/>
          <w:szCs w:val="26"/>
          <w:lang w:val="es-ES"/>
        </w:rPr>
        <w:t xml:space="preserve">Ahora bien, en el presente caso, se estima que </w:t>
      </w:r>
      <w:r w:rsidRPr="00FC02A4">
        <w:rPr>
          <w:rFonts w:cs="Arial"/>
          <w:b/>
          <w:bCs/>
          <w:sz w:val="26"/>
          <w:szCs w:val="26"/>
          <w:lang w:val="es-ES"/>
        </w:rPr>
        <w:t>nuestro fallo</w:t>
      </w:r>
      <w:r w:rsidR="008604A6" w:rsidRPr="00FC02A4">
        <w:rPr>
          <w:rFonts w:cs="Arial"/>
          <w:b/>
          <w:bCs/>
          <w:sz w:val="26"/>
          <w:szCs w:val="26"/>
          <w:lang w:val="es-ES"/>
        </w:rPr>
        <w:t>, precisamente,</w:t>
      </w:r>
      <w:r w:rsidRPr="00FC02A4">
        <w:rPr>
          <w:rFonts w:cs="Arial"/>
          <w:b/>
          <w:bCs/>
          <w:sz w:val="26"/>
          <w:szCs w:val="26"/>
          <w:lang w:val="es-ES"/>
        </w:rPr>
        <w:t xml:space="preserve"> s</w:t>
      </w:r>
      <w:r w:rsidR="001F4E5F" w:rsidRPr="00FC02A4">
        <w:rPr>
          <w:rFonts w:cs="Arial"/>
          <w:b/>
          <w:bCs/>
          <w:sz w:val="26"/>
          <w:szCs w:val="26"/>
          <w:lang w:val="es-ES"/>
        </w:rPr>
        <w:t>í</w:t>
      </w:r>
      <w:r w:rsidRPr="00FC02A4">
        <w:rPr>
          <w:rFonts w:cs="Arial"/>
          <w:b/>
          <w:bCs/>
          <w:sz w:val="26"/>
          <w:szCs w:val="26"/>
          <w:lang w:val="es-ES"/>
        </w:rPr>
        <w:t xml:space="preserve"> puede tener efectos diferentes</w:t>
      </w:r>
      <w:r w:rsidRPr="00FC02A4">
        <w:rPr>
          <w:rFonts w:cs="Arial"/>
          <w:sz w:val="26"/>
          <w:szCs w:val="26"/>
          <w:lang w:val="es-ES"/>
        </w:rPr>
        <w:t xml:space="preserve"> a la abrogación, toda vez que </w:t>
      </w:r>
      <w:r w:rsidRPr="00FC02A4">
        <w:rPr>
          <w:rFonts w:cs="Arial"/>
          <w:b/>
          <w:bCs/>
          <w:sz w:val="26"/>
          <w:szCs w:val="26"/>
          <w:lang w:val="es-ES"/>
        </w:rPr>
        <w:t xml:space="preserve">las </w:t>
      </w:r>
      <w:r w:rsidR="000D50DA" w:rsidRPr="00FC02A4">
        <w:rPr>
          <w:rFonts w:cs="Arial"/>
          <w:b/>
          <w:bCs/>
          <w:sz w:val="26"/>
          <w:szCs w:val="26"/>
          <w:lang w:val="es-ES"/>
        </w:rPr>
        <w:t>normas impugnadas siguen surtiendo efecto</w:t>
      </w:r>
      <w:r w:rsidRPr="00FC02A4">
        <w:rPr>
          <w:rFonts w:cs="Arial"/>
          <w:b/>
          <w:bCs/>
          <w:sz w:val="26"/>
          <w:szCs w:val="26"/>
          <w:lang w:val="es-ES"/>
        </w:rPr>
        <w:t>s en sentido material</w:t>
      </w:r>
      <w:r w:rsidR="000D50DA" w:rsidRPr="00FC02A4">
        <w:rPr>
          <w:rFonts w:cs="Arial"/>
          <w:sz w:val="26"/>
          <w:szCs w:val="26"/>
          <w:lang w:val="es-ES"/>
        </w:rPr>
        <w:t>.</w:t>
      </w:r>
      <w:r w:rsidRPr="00FC02A4">
        <w:rPr>
          <w:rFonts w:cs="Arial"/>
          <w:sz w:val="26"/>
          <w:szCs w:val="26"/>
          <w:lang w:val="es-ES"/>
        </w:rPr>
        <w:t xml:space="preserve"> </w:t>
      </w:r>
      <w:r w:rsidR="00872BDC" w:rsidRPr="00FC02A4">
        <w:rPr>
          <w:rFonts w:cs="Arial"/>
          <w:sz w:val="26"/>
          <w:szCs w:val="26"/>
          <w:lang w:val="es-ES"/>
        </w:rPr>
        <w:t xml:space="preserve">Como se </w:t>
      </w:r>
      <w:r w:rsidR="00A955E6" w:rsidRPr="00FC02A4">
        <w:rPr>
          <w:rFonts w:cs="Arial"/>
          <w:sz w:val="26"/>
          <w:szCs w:val="26"/>
          <w:lang w:val="es-ES"/>
        </w:rPr>
        <w:t xml:space="preserve">adelantó en el capítulo de precisión de la </w:t>
      </w:r>
      <w:r w:rsidR="00A955E6" w:rsidRPr="00FC02A4">
        <w:rPr>
          <w:rFonts w:cs="Arial"/>
          <w:i/>
          <w:iCs/>
          <w:sz w:val="26"/>
          <w:szCs w:val="26"/>
          <w:lang w:val="es-ES"/>
        </w:rPr>
        <w:t>litis</w:t>
      </w:r>
      <w:r w:rsidR="00A955E6" w:rsidRPr="00FC02A4">
        <w:rPr>
          <w:rFonts w:cs="Arial"/>
          <w:sz w:val="26"/>
          <w:szCs w:val="26"/>
          <w:lang w:val="es-ES"/>
        </w:rPr>
        <w:t xml:space="preserve">, el objeto de la reforma </w:t>
      </w:r>
      <w:r w:rsidR="00D241A8" w:rsidRPr="00FC02A4">
        <w:rPr>
          <w:rFonts w:cs="Arial"/>
          <w:sz w:val="26"/>
          <w:szCs w:val="26"/>
          <w:lang w:val="es-ES"/>
        </w:rPr>
        <w:t xml:space="preserve">que se cuestiona en este asunto </w:t>
      </w:r>
      <w:r w:rsidR="00A955E6" w:rsidRPr="00FC02A4">
        <w:rPr>
          <w:rFonts w:cs="Arial"/>
          <w:sz w:val="26"/>
          <w:szCs w:val="26"/>
          <w:lang w:val="es-ES"/>
        </w:rPr>
        <w:t xml:space="preserve">fue </w:t>
      </w:r>
      <w:r w:rsidR="008F38F7" w:rsidRPr="00FC02A4">
        <w:rPr>
          <w:rFonts w:cs="Arial"/>
          <w:sz w:val="26"/>
          <w:szCs w:val="26"/>
          <w:lang w:val="es-ES"/>
        </w:rPr>
        <w:t xml:space="preserve">postergar </w:t>
      </w:r>
      <w:r w:rsidR="00A955E6" w:rsidRPr="00FC02A4">
        <w:rPr>
          <w:rFonts w:cs="Arial"/>
          <w:sz w:val="26"/>
          <w:szCs w:val="26"/>
          <w:lang w:val="es-ES"/>
        </w:rPr>
        <w:t xml:space="preserve">la fecha </w:t>
      </w:r>
      <w:r w:rsidR="008C0998" w:rsidRPr="00FC02A4">
        <w:rPr>
          <w:rFonts w:cs="Arial"/>
          <w:sz w:val="26"/>
          <w:szCs w:val="26"/>
          <w:lang w:val="es-ES"/>
        </w:rPr>
        <w:t xml:space="preserve">para </w:t>
      </w:r>
      <w:r w:rsidR="00A955E6" w:rsidRPr="00FC02A4">
        <w:rPr>
          <w:rFonts w:cs="Arial"/>
          <w:sz w:val="26"/>
          <w:szCs w:val="26"/>
          <w:lang w:val="es-ES"/>
        </w:rPr>
        <w:t>inici</w:t>
      </w:r>
      <w:r w:rsidR="008C0998" w:rsidRPr="00FC02A4">
        <w:rPr>
          <w:rFonts w:cs="Arial"/>
          <w:sz w:val="26"/>
          <w:szCs w:val="26"/>
          <w:lang w:val="es-ES"/>
        </w:rPr>
        <w:t>ar</w:t>
      </w:r>
      <w:r w:rsidR="00A955E6" w:rsidRPr="00FC02A4">
        <w:rPr>
          <w:rFonts w:cs="Arial"/>
          <w:sz w:val="26"/>
          <w:szCs w:val="26"/>
          <w:lang w:val="es-ES"/>
        </w:rPr>
        <w:t xml:space="preserve"> el proceso electoral local. </w:t>
      </w:r>
      <w:r w:rsidR="00D241A8" w:rsidRPr="00FC02A4">
        <w:rPr>
          <w:rFonts w:cs="Arial"/>
          <w:sz w:val="26"/>
          <w:szCs w:val="26"/>
          <w:lang w:val="es-ES"/>
        </w:rPr>
        <w:t xml:space="preserve">En ese tenor, </w:t>
      </w:r>
      <w:r w:rsidR="00A955E6" w:rsidRPr="00FC02A4">
        <w:rPr>
          <w:rFonts w:cs="Arial"/>
          <w:sz w:val="26"/>
          <w:szCs w:val="26"/>
          <w:lang w:val="es-ES"/>
        </w:rPr>
        <w:t xml:space="preserve">las normas </w:t>
      </w:r>
      <w:r w:rsidR="008F38F7" w:rsidRPr="00FC02A4">
        <w:rPr>
          <w:rFonts w:cs="Arial"/>
          <w:sz w:val="26"/>
          <w:szCs w:val="26"/>
          <w:lang w:val="es-ES"/>
        </w:rPr>
        <w:t xml:space="preserve">impugnadas </w:t>
      </w:r>
      <w:r w:rsidR="00A955E6" w:rsidRPr="00FC02A4">
        <w:rPr>
          <w:rFonts w:cs="Arial"/>
          <w:sz w:val="26"/>
          <w:szCs w:val="26"/>
          <w:lang w:val="es-ES"/>
        </w:rPr>
        <w:t xml:space="preserve">que </w:t>
      </w:r>
      <w:r w:rsidR="009856FE" w:rsidRPr="00FC02A4">
        <w:rPr>
          <w:rFonts w:cs="Arial"/>
          <w:sz w:val="26"/>
          <w:szCs w:val="26"/>
          <w:lang w:val="es-ES"/>
        </w:rPr>
        <w:t>indican</w:t>
      </w:r>
      <w:r w:rsidR="00A955E6" w:rsidRPr="00FC02A4">
        <w:rPr>
          <w:rFonts w:cs="Arial"/>
          <w:sz w:val="26"/>
          <w:szCs w:val="26"/>
          <w:lang w:val="es-ES"/>
        </w:rPr>
        <w:t xml:space="preserve"> </w:t>
      </w:r>
      <w:r w:rsidR="009856FE" w:rsidRPr="00FC02A4">
        <w:rPr>
          <w:rFonts w:cs="Arial"/>
          <w:sz w:val="26"/>
          <w:szCs w:val="26"/>
          <w:lang w:val="es-ES"/>
        </w:rPr>
        <w:t>el momento de</w:t>
      </w:r>
      <w:r w:rsidR="00A955E6" w:rsidRPr="00FC02A4">
        <w:rPr>
          <w:rFonts w:cs="Arial"/>
          <w:sz w:val="26"/>
          <w:szCs w:val="26"/>
          <w:lang w:val="es-ES"/>
        </w:rPr>
        <w:t xml:space="preserve"> inicio de un proceso electoral </w:t>
      </w:r>
      <w:r w:rsidR="00A955E6" w:rsidRPr="00FC02A4">
        <w:rPr>
          <w:rFonts w:cs="Arial"/>
          <w:b/>
          <w:bCs/>
          <w:sz w:val="26"/>
          <w:szCs w:val="26"/>
          <w:lang w:val="es-ES"/>
        </w:rPr>
        <w:t>no agota</w:t>
      </w:r>
      <w:r w:rsidR="00EA3529" w:rsidRPr="00FC02A4">
        <w:rPr>
          <w:rFonts w:cs="Arial"/>
          <w:b/>
          <w:bCs/>
          <w:sz w:val="26"/>
          <w:szCs w:val="26"/>
          <w:lang w:val="es-ES"/>
        </w:rPr>
        <w:t>n</w:t>
      </w:r>
      <w:r w:rsidR="00A955E6" w:rsidRPr="00FC02A4">
        <w:rPr>
          <w:rFonts w:cs="Arial"/>
          <w:b/>
          <w:bCs/>
          <w:sz w:val="26"/>
          <w:szCs w:val="26"/>
          <w:lang w:val="es-ES"/>
        </w:rPr>
        <w:t xml:space="preserve"> sus efectos</w:t>
      </w:r>
      <w:r w:rsidR="00A955E6" w:rsidRPr="00FC02A4">
        <w:rPr>
          <w:rFonts w:cs="Arial"/>
          <w:sz w:val="26"/>
          <w:szCs w:val="26"/>
          <w:lang w:val="es-ES"/>
        </w:rPr>
        <w:t xml:space="preserve"> en señalar</w:t>
      </w:r>
      <w:r w:rsidR="009856FE" w:rsidRPr="00FC02A4">
        <w:rPr>
          <w:rFonts w:cs="Arial"/>
          <w:sz w:val="26"/>
          <w:szCs w:val="26"/>
          <w:lang w:val="es-ES"/>
        </w:rPr>
        <w:t xml:space="preserve"> dicha fecha, sino que, conforme a la porción citada del artículo 105 constitucional, también fijan el límite temporal que tienen los poderes legislativos para reformar sus leyes electorales.</w:t>
      </w:r>
      <w:r w:rsidR="00D241A8" w:rsidRPr="00FC02A4">
        <w:rPr>
          <w:rFonts w:cs="Arial"/>
          <w:sz w:val="26"/>
          <w:szCs w:val="26"/>
          <w:lang w:val="es-ES"/>
        </w:rPr>
        <w:t xml:space="preserve"> </w:t>
      </w:r>
    </w:p>
    <w:p w14:paraId="6BEB219B" w14:textId="77777777" w:rsidR="00BB2298" w:rsidRPr="00FC02A4" w:rsidRDefault="00BB2298" w:rsidP="00BB2298">
      <w:pPr>
        <w:pStyle w:val="Prrafodelista"/>
        <w:spacing w:line="360" w:lineRule="auto"/>
        <w:rPr>
          <w:rFonts w:ascii="Arial" w:hAnsi="Arial" w:cs="Arial"/>
          <w:sz w:val="26"/>
          <w:szCs w:val="26"/>
          <w:lang w:val="es-ES"/>
        </w:rPr>
      </w:pPr>
    </w:p>
    <w:p w14:paraId="26E8D8E9" w14:textId="5B5AC712" w:rsidR="00AE4897" w:rsidRPr="00FC02A4" w:rsidRDefault="00D241A8" w:rsidP="00BB2298">
      <w:pPr>
        <w:pStyle w:val="corte4fondo"/>
        <w:numPr>
          <w:ilvl w:val="0"/>
          <w:numId w:val="1"/>
        </w:numPr>
        <w:ind w:left="0" w:hanging="426"/>
        <w:rPr>
          <w:rFonts w:cs="Arial"/>
          <w:sz w:val="26"/>
          <w:szCs w:val="26"/>
          <w:lang w:val="es-ES"/>
        </w:rPr>
      </w:pPr>
      <w:r w:rsidRPr="00FC02A4">
        <w:rPr>
          <w:rFonts w:cs="Arial"/>
          <w:sz w:val="26"/>
          <w:szCs w:val="26"/>
          <w:lang w:val="es-ES"/>
        </w:rPr>
        <w:t xml:space="preserve">Así, </w:t>
      </w:r>
      <w:r w:rsidR="00260C35" w:rsidRPr="00FC02A4">
        <w:rPr>
          <w:rFonts w:cs="Arial"/>
          <w:sz w:val="26"/>
          <w:szCs w:val="26"/>
          <w:lang w:val="es-ES"/>
        </w:rPr>
        <w:t xml:space="preserve">y hablando específicamente del proceso electoral previsto para el </w:t>
      </w:r>
      <w:r w:rsidR="00EA3529" w:rsidRPr="00FC02A4">
        <w:rPr>
          <w:rFonts w:cs="Arial"/>
          <w:sz w:val="26"/>
          <w:szCs w:val="26"/>
          <w:lang w:val="es-ES"/>
        </w:rPr>
        <w:t>dos mil veintiuno</w:t>
      </w:r>
      <w:r w:rsidR="00126DF1" w:rsidRPr="00FC02A4">
        <w:rPr>
          <w:rFonts w:cs="Arial"/>
          <w:sz w:val="26"/>
          <w:szCs w:val="26"/>
          <w:lang w:val="es-ES"/>
        </w:rPr>
        <w:t xml:space="preserve"> en </w:t>
      </w:r>
      <w:r w:rsidR="008604A6" w:rsidRPr="00FC02A4">
        <w:rPr>
          <w:rFonts w:cs="Arial"/>
          <w:sz w:val="26"/>
          <w:szCs w:val="26"/>
          <w:lang w:val="es-ES"/>
        </w:rPr>
        <w:t xml:space="preserve">el Estado de </w:t>
      </w:r>
      <w:r w:rsidR="00126DF1" w:rsidRPr="00FC02A4">
        <w:rPr>
          <w:rFonts w:cs="Arial"/>
          <w:sz w:val="26"/>
          <w:szCs w:val="26"/>
          <w:lang w:val="es-ES"/>
        </w:rPr>
        <w:t>San Luis Potosí</w:t>
      </w:r>
      <w:r w:rsidR="00652362" w:rsidRPr="00FC02A4">
        <w:rPr>
          <w:rFonts w:cs="Arial"/>
          <w:sz w:val="26"/>
          <w:szCs w:val="26"/>
          <w:lang w:val="es-ES"/>
        </w:rPr>
        <w:t>,</w:t>
      </w:r>
      <w:r w:rsidR="00260C35" w:rsidRPr="00FC02A4">
        <w:rPr>
          <w:rFonts w:cs="Arial"/>
          <w:sz w:val="26"/>
          <w:szCs w:val="26"/>
          <w:lang w:val="es-ES"/>
        </w:rPr>
        <w:t xml:space="preserve"> el Decreto 680 implicó el aplazamiento de la fecha límite para realizar reformas a la Ley Electoral del Estado </w:t>
      </w:r>
      <w:r w:rsidR="00A43C47" w:rsidRPr="00FC02A4">
        <w:rPr>
          <w:rFonts w:cs="Arial"/>
          <w:sz w:val="26"/>
          <w:szCs w:val="26"/>
          <w:lang w:val="es-ES"/>
        </w:rPr>
        <w:t>al postergar el inicio del proceso electoral</w:t>
      </w:r>
      <w:r w:rsidR="00EA3529" w:rsidRPr="00FC02A4">
        <w:rPr>
          <w:rStyle w:val="Refdenotaalpie"/>
          <w:rFonts w:cs="Arial"/>
          <w:sz w:val="26"/>
          <w:szCs w:val="26"/>
          <w:lang w:val="es-ES"/>
        </w:rPr>
        <w:footnoteReference w:id="26"/>
      </w:r>
      <w:r w:rsidR="00BB2298" w:rsidRPr="00FC02A4">
        <w:rPr>
          <w:rFonts w:cs="Arial"/>
          <w:sz w:val="26"/>
          <w:szCs w:val="26"/>
          <w:lang w:val="es-ES"/>
        </w:rPr>
        <w:t>.</w:t>
      </w:r>
      <w:r w:rsidR="00126DF1" w:rsidRPr="00FC02A4">
        <w:rPr>
          <w:rFonts w:cs="Arial"/>
          <w:sz w:val="26"/>
          <w:szCs w:val="26"/>
          <w:lang w:val="es-ES"/>
        </w:rPr>
        <w:t xml:space="preserve"> </w:t>
      </w:r>
      <w:r w:rsidR="00EA3529" w:rsidRPr="00FC02A4">
        <w:rPr>
          <w:rFonts w:cs="Arial"/>
          <w:sz w:val="26"/>
          <w:szCs w:val="26"/>
          <w:lang w:val="es-ES"/>
        </w:rPr>
        <w:t xml:space="preserve">De aquí que la nueva Ley Electoral del Estado, publicada el treinta de junio de dos mil veinte, </w:t>
      </w:r>
      <w:r w:rsidR="0099562D" w:rsidRPr="00FC02A4">
        <w:rPr>
          <w:rFonts w:cs="Arial"/>
          <w:b/>
          <w:bCs/>
          <w:sz w:val="26"/>
          <w:szCs w:val="26"/>
          <w:lang w:val="es-ES"/>
        </w:rPr>
        <w:t xml:space="preserve">fue </w:t>
      </w:r>
      <w:r w:rsidR="00A43C47" w:rsidRPr="00FC02A4">
        <w:rPr>
          <w:rFonts w:cs="Arial"/>
          <w:b/>
          <w:bCs/>
          <w:sz w:val="26"/>
          <w:szCs w:val="26"/>
          <w:lang w:val="es-ES"/>
        </w:rPr>
        <w:t xml:space="preserve">expedida </w:t>
      </w:r>
      <w:r w:rsidR="004141E6" w:rsidRPr="00FC02A4">
        <w:rPr>
          <w:rFonts w:cs="Arial"/>
          <w:b/>
          <w:bCs/>
          <w:sz w:val="26"/>
          <w:szCs w:val="26"/>
          <w:lang w:val="es-ES"/>
        </w:rPr>
        <w:t xml:space="preserve">en atención </w:t>
      </w:r>
      <w:r w:rsidR="0099562D" w:rsidRPr="00FC02A4">
        <w:rPr>
          <w:rFonts w:cs="Arial"/>
          <w:b/>
          <w:bCs/>
          <w:sz w:val="26"/>
          <w:szCs w:val="26"/>
          <w:lang w:val="es-ES"/>
        </w:rPr>
        <w:t xml:space="preserve">a esa modificación de fecha del </w:t>
      </w:r>
      <w:r w:rsidR="00AE4897" w:rsidRPr="00FC02A4">
        <w:rPr>
          <w:rFonts w:cs="Arial"/>
          <w:b/>
          <w:bCs/>
          <w:sz w:val="26"/>
          <w:szCs w:val="26"/>
          <w:lang w:val="es-ES"/>
        </w:rPr>
        <w:t xml:space="preserve">inicio del </w:t>
      </w:r>
      <w:r w:rsidR="00524B12" w:rsidRPr="00FC02A4">
        <w:rPr>
          <w:rFonts w:cs="Arial"/>
          <w:b/>
          <w:bCs/>
          <w:sz w:val="26"/>
          <w:szCs w:val="26"/>
          <w:lang w:val="es-ES"/>
        </w:rPr>
        <w:t>proceso</w:t>
      </w:r>
      <w:r w:rsidR="00AE4897" w:rsidRPr="00FC02A4">
        <w:rPr>
          <w:rFonts w:cs="Arial"/>
          <w:b/>
          <w:bCs/>
          <w:sz w:val="26"/>
          <w:szCs w:val="26"/>
          <w:lang w:val="es-ES"/>
        </w:rPr>
        <w:t xml:space="preserve"> electoral</w:t>
      </w:r>
      <w:r w:rsidR="00AE4897" w:rsidRPr="00FC02A4">
        <w:rPr>
          <w:rFonts w:cs="Arial"/>
          <w:sz w:val="26"/>
          <w:szCs w:val="26"/>
          <w:lang w:val="es-ES"/>
        </w:rPr>
        <w:t xml:space="preserve">. </w:t>
      </w:r>
    </w:p>
    <w:p w14:paraId="4DD629E7" w14:textId="77777777" w:rsidR="00AE4897" w:rsidRPr="00FC02A4" w:rsidRDefault="00AE4897" w:rsidP="00BB2298">
      <w:pPr>
        <w:pStyle w:val="Prrafodelista"/>
        <w:spacing w:line="360" w:lineRule="auto"/>
        <w:rPr>
          <w:rFonts w:ascii="Arial" w:hAnsi="Arial" w:cs="Arial"/>
          <w:sz w:val="26"/>
          <w:szCs w:val="26"/>
          <w:lang w:val="es-ES"/>
        </w:rPr>
      </w:pPr>
    </w:p>
    <w:p w14:paraId="66B69CBC" w14:textId="30FD23E8" w:rsidR="00AE4897" w:rsidRPr="00FC02A4" w:rsidRDefault="00540AAA" w:rsidP="00517E25">
      <w:pPr>
        <w:pStyle w:val="corte4fondo"/>
        <w:numPr>
          <w:ilvl w:val="0"/>
          <w:numId w:val="1"/>
        </w:numPr>
        <w:ind w:left="0" w:hanging="426"/>
        <w:rPr>
          <w:rFonts w:cs="Arial"/>
          <w:i/>
          <w:iCs/>
          <w:sz w:val="26"/>
          <w:szCs w:val="26"/>
          <w:lang w:val="es-ES"/>
        </w:rPr>
      </w:pPr>
      <w:r w:rsidRPr="00FC02A4">
        <w:rPr>
          <w:rFonts w:cs="Arial"/>
          <w:sz w:val="26"/>
          <w:szCs w:val="26"/>
          <w:lang w:val="es-ES"/>
        </w:rPr>
        <w:t xml:space="preserve">Lo </w:t>
      </w:r>
      <w:r w:rsidR="00AE4897" w:rsidRPr="00FC02A4">
        <w:rPr>
          <w:rFonts w:cs="Arial"/>
          <w:sz w:val="26"/>
          <w:szCs w:val="26"/>
          <w:lang w:val="es-ES"/>
        </w:rPr>
        <w:t>anterior significa que la posibilidad de aplicar la nueva Ley Electoral del Estado a los comicios de dos mil veintiuno</w:t>
      </w:r>
      <w:r w:rsidR="00D14CAF" w:rsidRPr="00FC02A4">
        <w:rPr>
          <w:rFonts w:cs="Arial"/>
          <w:sz w:val="26"/>
          <w:szCs w:val="26"/>
          <w:lang w:val="es-ES"/>
        </w:rPr>
        <w:t xml:space="preserve"> presupuso y</w:t>
      </w:r>
      <w:r w:rsidR="00AE4897" w:rsidRPr="00FC02A4">
        <w:rPr>
          <w:rFonts w:cs="Arial"/>
          <w:sz w:val="26"/>
          <w:szCs w:val="26"/>
          <w:lang w:val="es-ES"/>
        </w:rPr>
        <w:t xml:space="preserve"> presupone </w:t>
      </w:r>
      <w:r w:rsidR="00BB2298" w:rsidRPr="00FC02A4">
        <w:rPr>
          <w:rFonts w:cs="Arial"/>
          <w:sz w:val="26"/>
          <w:szCs w:val="26"/>
          <w:lang w:val="es-ES"/>
        </w:rPr>
        <w:t>los efectos</w:t>
      </w:r>
      <w:r w:rsidR="00AE4897" w:rsidRPr="00FC02A4">
        <w:rPr>
          <w:rFonts w:cs="Arial"/>
          <w:sz w:val="26"/>
          <w:szCs w:val="26"/>
          <w:lang w:val="es-ES"/>
        </w:rPr>
        <w:t xml:space="preserve"> de las normas </w:t>
      </w:r>
      <w:r w:rsidR="0088774C" w:rsidRPr="00FC02A4">
        <w:rPr>
          <w:rFonts w:cs="Arial"/>
          <w:sz w:val="26"/>
          <w:szCs w:val="26"/>
          <w:lang w:val="es-ES"/>
        </w:rPr>
        <w:t xml:space="preserve">ahora </w:t>
      </w:r>
      <w:r w:rsidR="00AE4897" w:rsidRPr="00FC02A4">
        <w:rPr>
          <w:rFonts w:cs="Arial"/>
          <w:sz w:val="26"/>
          <w:szCs w:val="26"/>
          <w:lang w:val="es-ES"/>
        </w:rPr>
        <w:t xml:space="preserve">impugnadas. </w:t>
      </w:r>
      <w:r w:rsidR="00BB2298" w:rsidRPr="00FC02A4">
        <w:rPr>
          <w:rFonts w:cs="Arial"/>
          <w:sz w:val="26"/>
          <w:szCs w:val="26"/>
          <w:lang w:val="es-ES"/>
        </w:rPr>
        <w:t>Por ello</w:t>
      </w:r>
      <w:r w:rsidRPr="00FC02A4">
        <w:rPr>
          <w:rFonts w:cs="Arial"/>
          <w:sz w:val="26"/>
          <w:szCs w:val="26"/>
          <w:lang w:val="es-ES"/>
        </w:rPr>
        <w:t>,</w:t>
      </w:r>
      <w:r w:rsidR="00BB2298" w:rsidRPr="00FC02A4">
        <w:rPr>
          <w:rFonts w:cs="Arial"/>
          <w:sz w:val="26"/>
          <w:szCs w:val="26"/>
          <w:lang w:val="es-ES"/>
        </w:rPr>
        <w:t xml:space="preserve"> se considera</w:t>
      </w:r>
      <w:r w:rsidR="001E46C1" w:rsidRPr="00FC02A4">
        <w:rPr>
          <w:rFonts w:cs="Arial"/>
          <w:sz w:val="26"/>
          <w:szCs w:val="26"/>
          <w:lang w:val="es-ES"/>
        </w:rPr>
        <w:t xml:space="preserve"> que</w:t>
      </w:r>
      <w:r w:rsidRPr="00FC02A4">
        <w:rPr>
          <w:rFonts w:cs="Arial"/>
          <w:sz w:val="26"/>
          <w:szCs w:val="26"/>
          <w:lang w:val="es-ES"/>
        </w:rPr>
        <w:t xml:space="preserve"> </w:t>
      </w:r>
      <w:r w:rsidR="0088774C" w:rsidRPr="00FC02A4">
        <w:rPr>
          <w:rFonts w:cs="Arial"/>
          <w:sz w:val="26"/>
          <w:szCs w:val="26"/>
          <w:lang w:val="es-ES"/>
        </w:rPr>
        <w:t xml:space="preserve">éstas </w:t>
      </w:r>
      <w:r w:rsidRPr="00FC02A4">
        <w:rPr>
          <w:rFonts w:cs="Arial"/>
          <w:b/>
          <w:bCs/>
          <w:sz w:val="26"/>
          <w:szCs w:val="26"/>
          <w:lang w:val="es-ES"/>
        </w:rPr>
        <w:t>no ha</w:t>
      </w:r>
      <w:r w:rsidR="001F4E5F" w:rsidRPr="00FC02A4">
        <w:rPr>
          <w:rFonts w:cs="Arial"/>
          <w:b/>
          <w:bCs/>
          <w:sz w:val="26"/>
          <w:szCs w:val="26"/>
          <w:lang w:val="es-ES"/>
        </w:rPr>
        <w:t>n</w:t>
      </w:r>
      <w:r w:rsidRPr="00FC02A4">
        <w:rPr>
          <w:rFonts w:cs="Arial"/>
          <w:b/>
          <w:bCs/>
          <w:sz w:val="26"/>
          <w:szCs w:val="26"/>
          <w:lang w:val="es-ES"/>
        </w:rPr>
        <w:t xml:space="preserve"> cesado en sus efectos</w:t>
      </w:r>
      <w:r w:rsidRPr="00FC02A4">
        <w:rPr>
          <w:rFonts w:cs="Arial"/>
          <w:sz w:val="26"/>
          <w:szCs w:val="26"/>
          <w:lang w:val="es-ES"/>
        </w:rPr>
        <w:t xml:space="preserve">, pues </w:t>
      </w:r>
      <w:r w:rsidR="001E46C1" w:rsidRPr="00FC02A4">
        <w:rPr>
          <w:rFonts w:cs="Arial"/>
          <w:sz w:val="26"/>
          <w:szCs w:val="26"/>
          <w:lang w:val="es-ES"/>
        </w:rPr>
        <w:t xml:space="preserve">son las que, materialmente, </w:t>
      </w:r>
      <w:r w:rsidR="00B0022A" w:rsidRPr="00FC02A4">
        <w:rPr>
          <w:rFonts w:cs="Arial"/>
          <w:sz w:val="26"/>
          <w:szCs w:val="26"/>
          <w:lang w:val="es-ES"/>
        </w:rPr>
        <w:t>i</w:t>
      </w:r>
      <w:r w:rsidR="00DF43DB" w:rsidRPr="00FC02A4">
        <w:rPr>
          <w:rFonts w:cs="Arial"/>
          <w:sz w:val="26"/>
          <w:szCs w:val="26"/>
          <w:lang w:val="es-ES"/>
        </w:rPr>
        <w:t xml:space="preserve">mposibilitan aplicar las normas reclamas previo a su reforma que hoy se cuestiona </w:t>
      </w:r>
      <w:r w:rsidR="00B0022A" w:rsidRPr="00FC02A4">
        <w:rPr>
          <w:rFonts w:cs="Arial"/>
          <w:sz w:val="26"/>
          <w:szCs w:val="26"/>
          <w:lang w:val="es-ES"/>
        </w:rPr>
        <w:t xml:space="preserve">y </w:t>
      </w:r>
      <w:r w:rsidR="0088774C" w:rsidRPr="00FC02A4">
        <w:rPr>
          <w:rFonts w:cs="Arial"/>
          <w:sz w:val="26"/>
          <w:szCs w:val="26"/>
          <w:lang w:val="es-ES"/>
        </w:rPr>
        <w:t xml:space="preserve">podrían </w:t>
      </w:r>
      <w:r w:rsidR="00B0022A" w:rsidRPr="00FC02A4">
        <w:rPr>
          <w:rFonts w:cs="Arial"/>
          <w:sz w:val="26"/>
          <w:szCs w:val="26"/>
          <w:lang w:val="es-ES"/>
        </w:rPr>
        <w:t xml:space="preserve">servir </w:t>
      </w:r>
      <w:r w:rsidR="00DF43DB" w:rsidRPr="00FC02A4">
        <w:rPr>
          <w:rFonts w:cs="Arial"/>
          <w:sz w:val="26"/>
          <w:szCs w:val="26"/>
          <w:lang w:val="es-ES"/>
        </w:rPr>
        <w:t xml:space="preserve">eventualmente </w:t>
      </w:r>
      <w:r w:rsidR="00B0022A" w:rsidRPr="00FC02A4">
        <w:rPr>
          <w:rFonts w:cs="Arial"/>
          <w:sz w:val="26"/>
          <w:szCs w:val="26"/>
          <w:lang w:val="es-ES"/>
        </w:rPr>
        <w:t xml:space="preserve">de base para la </w:t>
      </w:r>
      <w:r w:rsidR="00DF43DB" w:rsidRPr="00FC02A4">
        <w:rPr>
          <w:rFonts w:cs="Arial"/>
          <w:sz w:val="26"/>
          <w:szCs w:val="26"/>
          <w:lang w:val="es-ES"/>
        </w:rPr>
        <w:t xml:space="preserve">operatividad </w:t>
      </w:r>
      <w:r w:rsidRPr="00FC02A4">
        <w:rPr>
          <w:rFonts w:cs="Arial"/>
          <w:sz w:val="26"/>
          <w:szCs w:val="26"/>
          <w:lang w:val="es-ES"/>
        </w:rPr>
        <w:t xml:space="preserve">de la nueva ley </w:t>
      </w:r>
      <w:r w:rsidR="00B0022A" w:rsidRPr="00FC02A4">
        <w:rPr>
          <w:rFonts w:cs="Arial"/>
          <w:sz w:val="26"/>
          <w:szCs w:val="26"/>
          <w:lang w:val="es-ES"/>
        </w:rPr>
        <w:t>electoral</w:t>
      </w:r>
      <w:r w:rsidRPr="00FC02A4">
        <w:rPr>
          <w:rFonts w:cs="Arial"/>
          <w:sz w:val="26"/>
          <w:szCs w:val="26"/>
          <w:lang w:val="es-ES"/>
        </w:rPr>
        <w:t>.</w:t>
      </w:r>
    </w:p>
    <w:p w14:paraId="7C6E5676" w14:textId="77777777" w:rsidR="00AE4897" w:rsidRPr="00FC02A4" w:rsidRDefault="00AE4897" w:rsidP="00F5042C">
      <w:pPr>
        <w:spacing w:line="360" w:lineRule="auto"/>
        <w:rPr>
          <w:rFonts w:ascii="Arial" w:hAnsi="Arial" w:cs="Arial"/>
          <w:sz w:val="26"/>
          <w:szCs w:val="26"/>
          <w:lang w:val="es-ES"/>
        </w:rPr>
      </w:pPr>
    </w:p>
    <w:p w14:paraId="05D9658A" w14:textId="6142B831" w:rsidR="00517E25" w:rsidRPr="00FC02A4" w:rsidRDefault="00D32700" w:rsidP="00517E25">
      <w:pPr>
        <w:pStyle w:val="corte4fondo"/>
        <w:numPr>
          <w:ilvl w:val="0"/>
          <w:numId w:val="1"/>
        </w:numPr>
        <w:ind w:left="0" w:hanging="426"/>
        <w:rPr>
          <w:rFonts w:cs="Arial"/>
          <w:i/>
          <w:iCs/>
          <w:sz w:val="26"/>
          <w:szCs w:val="26"/>
          <w:lang w:val="es-ES"/>
        </w:rPr>
      </w:pPr>
      <w:r w:rsidRPr="00FC02A4">
        <w:rPr>
          <w:rFonts w:cs="Arial"/>
          <w:sz w:val="26"/>
          <w:szCs w:val="26"/>
          <w:lang w:val="es-ES"/>
        </w:rPr>
        <w:t>Así</w:t>
      </w:r>
      <w:r w:rsidR="00517E25" w:rsidRPr="00FC02A4">
        <w:rPr>
          <w:rFonts w:cs="Arial"/>
          <w:sz w:val="26"/>
          <w:szCs w:val="26"/>
          <w:lang w:val="es-ES"/>
        </w:rPr>
        <w:t>,</w:t>
      </w:r>
      <w:r w:rsidR="000634DC" w:rsidRPr="00FC02A4">
        <w:rPr>
          <w:rFonts w:cs="Arial"/>
          <w:sz w:val="26"/>
          <w:szCs w:val="26"/>
          <w:lang w:val="es-ES"/>
        </w:rPr>
        <w:t xml:space="preserve"> nos</w:t>
      </w:r>
      <w:r w:rsidR="00517E25" w:rsidRPr="00FC02A4">
        <w:rPr>
          <w:rFonts w:cs="Arial"/>
          <w:sz w:val="26"/>
          <w:szCs w:val="26"/>
          <w:lang w:val="es-ES"/>
        </w:rPr>
        <w:t xml:space="preserve"> r</w:t>
      </w:r>
      <w:r w:rsidR="00540AAA" w:rsidRPr="00FC02A4">
        <w:rPr>
          <w:rFonts w:cs="Arial"/>
          <w:sz w:val="26"/>
          <w:szCs w:val="26"/>
          <w:lang w:val="es-ES"/>
        </w:rPr>
        <w:t>esulta evidente</w:t>
      </w:r>
      <w:r w:rsidR="00517E25" w:rsidRPr="00FC02A4">
        <w:rPr>
          <w:rFonts w:cs="Arial"/>
          <w:sz w:val="26"/>
          <w:szCs w:val="26"/>
          <w:lang w:val="es-ES"/>
        </w:rPr>
        <w:t xml:space="preserve"> </w:t>
      </w:r>
      <w:r w:rsidR="00540AAA" w:rsidRPr="00FC02A4">
        <w:rPr>
          <w:rFonts w:cs="Arial"/>
          <w:sz w:val="26"/>
          <w:szCs w:val="26"/>
          <w:lang w:val="es-ES"/>
        </w:rPr>
        <w:t>que la abrogación</w:t>
      </w:r>
      <w:r w:rsidR="00BF74AA" w:rsidRPr="00FC02A4">
        <w:rPr>
          <w:rFonts w:cs="Arial"/>
          <w:sz w:val="26"/>
          <w:szCs w:val="26"/>
          <w:lang w:val="es-ES"/>
        </w:rPr>
        <w:t xml:space="preserve"> formal</w:t>
      </w:r>
      <w:r w:rsidR="00540AAA" w:rsidRPr="00FC02A4">
        <w:rPr>
          <w:rFonts w:cs="Arial"/>
          <w:sz w:val="26"/>
          <w:szCs w:val="26"/>
          <w:lang w:val="es-ES"/>
        </w:rPr>
        <w:t xml:space="preserve"> de las normas reclamadas no provoca la ineficacia de cualquier pronunciamiento por parte de esta </w:t>
      </w:r>
      <w:r w:rsidR="008604A6" w:rsidRPr="00FC02A4">
        <w:rPr>
          <w:rFonts w:cs="Arial"/>
          <w:sz w:val="26"/>
          <w:szCs w:val="26"/>
          <w:lang w:val="es-ES"/>
        </w:rPr>
        <w:t xml:space="preserve">Suprema </w:t>
      </w:r>
      <w:r w:rsidR="00540AAA" w:rsidRPr="00FC02A4">
        <w:rPr>
          <w:rFonts w:cs="Arial"/>
          <w:sz w:val="26"/>
          <w:szCs w:val="26"/>
          <w:lang w:val="es-ES"/>
        </w:rPr>
        <w:t xml:space="preserve">Corte en la presente sentencia. </w:t>
      </w:r>
      <w:r w:rsidR="00F5042C" w:rsidRPr="00FC02A4">
        <w:rPr>
          <w:rFonts w:cs="Arial"/>
          <w:sz w:val="26"/>
          <w:szCs w:val="26"/>
          <w:lang w:val="es-ES"/>
        </w:rPr>
        <w:t>D</w:t>
      </w:r>
      <w:r w:rsidR="00517E25" w:rsidRPr="00FC02A4">
        <w:rPr>
          <w:rFonts w:cs="Arial"/>
          <w:sz w:val="26"/>
          <w:szCs w:val="26"/>
          <w:lang w:val="es-ES"/>
        </w:rPr>
        <w:t xml:space="preserve">e considerarse </w:t>
      </w:r>
      <w:r w:rsidR="001F4E5F" w:rsidRPr="00FC02A4">
        <w:rPr>
          <w:rFonts w:cs="Arial"/>
          <w:sz w:val="26"/>
          <w:szCs w:val="26"/>
          <w:lang w:val="es-ES"/>
        </w:rPr>
        <w:t xml:space="preserve">inconstitucional </w:t>
      </w:r>
      <w:r w:rsidR="00517E25" w:rsidRPr="00FC02A4">
        <w:rPr>
          <w:rFonts w:cs="Arial"/>
          <w:sz w:val="26"/>
          <w:szCs w:val="26"/>
          <w:lang w:val="es-ES"/>
        </w:rPr>
        <w:t xml:space="preserve">la postergación del proceso electoral que </w:t>
      </w:r>
      <w:r w:rsidR="000634DC" w:rsidRPr="00FC02A4">
        <w:rPr>
          <w:rFonts w:cs="Arial"/>
          <w:sz w:val="26"/>
          <w:szCs w:val="26"/>
          <w:lang w:val="es-ES"/>
        </w:rPr>
        <w:t xml:space="preserve">ahora se cuestiona (que fue la que </w:t>
      </w:r>
      <w:r w:rsidR="00517E25" w:rsidRPr="00FC02A4">
        <w:rPr>
          <w:rFonts w:cs="Arial"/>
          <w:sz w:val="26"/>
          <w:szCs w:val="26"/>
          <w:lang w:val="es-ES"/>
        </w:rPr>
        <w:t xml:space="preserve">dio pie al surgimiento de una nueva </w:t>
      </w:r>
      <w:r w:rsidR="00F5042C" w:rsidRPr="00FC02A4">
        <w:rPr>
          <w:rFonts w:cs="Arial"/>
          <w:sz w:val="26"/>
          <w:szCs w:val="26"/>
          <w:lang w:val="es-ES"/>
        </w:rPr>
        <w:t xml:space="preserve">legislación </w:t>
      </w:r>
      <w:r w:rsidR="00517E25" w:rsidRPr="00FC02A4">
        <w:rPr>
          <w:rFonts w:cs="Arial"/>
          <w:sz w:val="26"/>
          <w:szCs w:val="26"/>
          <w:lang w:val="es-ES"/>
        </w:rPr>
        <w:t>electoral en San Luis Potosí</w:t>
      </w:r>
      <w:r w:rsidR="000634DC" w:rsidRPr="00FC02A4">
        <w:rPr>
          <w:rFonts w:cs="Arial"/>
          <w:sz w:val="26"/>
          <w:szCs w:val="26"/>
          <w:lang w:val="es-ES"/>
        </w:rPr>
        <w:t>)</w:t>
      </w:r>
      <w:r w:rsidR="00517E25" w:rsidRPr="00FC02A4">
        <w:rPr>
          <w:rFonts w:cs="Arial"/>
          <w:sz w:val="26"/>
          <w:szCs w:val="26"/>
          <w:lang w:val="es-ES"/>
        </w:rPr>
        <w:t xml:space="preserve">, nuestro fallo podría tener una incidencia en la </w:t>
      </w:r>
      <w:r w:rsidR="000634DC" w:rsidRPr="00FC02A4">
        <w:rPr>
          <w:rFonts w:cs="Arial"/>
          <w:sz w:val="26"/>
          <w:szCs w:val="26"/>
          <w:lang w:val="es-ES"/>
        </w:rPr>
        <w:t xml:space="preserve">operatividad </w:t>
      </w:r>
      <w:r w:rsidR="00517E25" w:rsidRPr="00FC02A4">
        <w:rPr>
          <w:rFonts w:cs="Arial"/>
          <w:sz w:val="26"/>
          <w:szCs w:val="26"/>
          <w:lang w:val="es-ES"/>
        </w:rPr>
        <w:t xml:space="preserve">de la nueva </w:t>
      </w:r>
      <w:r w:rsidR="00D00EC9" w:rsidRPr="00FC02A4">
        <w:rPr>
          <w:rFonts w:cs="Arial"/>
          <w:sz w:val="26"/>
          <w:szCs w:val="26"/>
          <w:lang w:val="es-ES"/>
        </w:rPr>
        <w:t>ley electoral</w:t>
      </w:r>
      <w:r w:rsidR="00CC3ABE" w:rsidRPr="00FC02A4">
        <w:rPr>
          <w:rFonts w:cs="Arial"/>
          <w:sz w:val="26"/>
          <w:szCs w:val="26"/>
          <w:lang w:val="es-ES"/>
        </w:rPr>
        <w:t xml:space="preserve"> en caso de que </w:t>
      </w:r>
      <w:r w:rsidR="000634DC" w:rsidRPr="00FC02A4">
        <w:rPr>
          <w:rFonts w:cs="Arial"/>
          <w:sz w:val="26"/>
          <w:szCs w:val="26"/>
          <w:lang w:val="es-ES"/>
        </w:rPr>
        <w:t xml:space="preserve">la </w:t>
      </w:r>
      <w:r w:rsidR="00AE3DCF" w:rsidRPr="00FC02A4">
        <w:rPr>
          <w:rFonts w:cs="Arial"/>
          <w:sz w:val="26"/>
          <w:szCs w:val="26"/>
          <w:lang w:val="es-ES"/>
        </w:rPr>
        <w:t xml:space="preserve">otra </w:t>
      </w:r>
      <w:r w:rsidR="00567D13" w:rsidRPr="00FC02A4">
        <w:rPr>
          <w:rFonts w:cs="Arial"/>
          <w:sz w:val="26"/>
          <w:szCs w:val="26"/>
          <w:lang w:val="es-ES"/>
        </w:rPr>
        <w:t xml:space="preserve">legislación </w:t>
      </w:r>
      <w:r w:rsidR="00AE3DCF" w:rsidRPr="00FC02A4">
        <w:rPr>
          <w:rFonts w:cs="Arial"/>
          <w:sz w:val="26"/>
          <w:szCs w:val="26"/>
          <w:lang w:val="es-ES"/>
        </w:rPr>
        <w:t xml:space="preserve">(que está impugnada a su vez en otra acción de inconstitucionalidad) </w:t>
      </w:r>
      <w:r w:rsidR="00567D13" w:rsidRPr="00FC02A4">
        <w:rPr>
          <w:rFonts w:cs="Arial"/>
          <w:sz w:val="26"/>
          <w:szCs w:val="26"/>
          <w:lang w:val="es-ES"/>
        </w:rPr>
        <w:t>sufriera de un vicio de inconstitucionalidad</w:t>
      </w:r>
      <w:r w:rsidR="000634DC" w:rsidRPr="00FC02A4">
        <w:rPr>
          <w:rFonts w:cs="Arial"/>
          <w:sz w:val="26"/>
          <w:szCs w:val="26"/>
          <w:lang w:val="es-ES"/>
        </w:rPr>
        <w:t xml:space="preserve"> </w:t>
      </w:r>
      <w:r w:rsidR="003F3C71" w:rsidRPr="00FC02A4">
        <w:rPr>
          <w:rFonts w:cs="Arial"/>
          <w:sz w:val="26"/>
          <w:szCs w:val="26"/>
          <w:lang w:val="es-ES"/>
        </w:rPr>
        <w:t>ante la verificación del cumplimiento de la veda</w:t>
      </w:r>
      <w:r w:rsidR="007D26C0" w:rsidRPr="00FC02A4">
        <w:rPr>
          <w:rFonts w:cs="Arial"/>
          <w:sz w:val="26"/>
          <w:szCs w:val="26"/>
          <w:lang w:val="es-ES"/>
        </w:rPr>
        <w:t xml:space="preserve">, </w:t>
      </w:r>
      <w:r w:rsidR="003F3C71" w:rsidRPr="00FC02A4">
        <w:rPr>
          <w:rFonts w:cs="Arial"/>
          <w:sz w:val="26"/>
          <w:szCs w:val="26"/>
          <w:lang w:val="es-ES"/>
        </w:rPr>
        <w:t>la razonabilidad de su fecha de inicio del proceso</w:t>
      </w:r>
      <w:r w:rsidR="007667BF" w:rsidRPr="00FC02A4">
        <w:rPr>
          <w:rFonts w:cs="Arial"/>
          <w:sz w:val="26"/>
          <w:szCs w:val="26"/>
          <w:lang w:val="es-ES"/>
        </w:rPr>
        <w:t xml:space="preserve"> o cualquier otro que lleve a su invalidez total</w:t>
      </w:r>
      <w:r w:rsidR="00517E25" w:rsidRPr="00FC02A4">
        <w:rPr>
          <w:rFonts w:cs="Arial"/>
          <w:sz w:val="26"/>
          <w:szCs w:val="26"/>
          <w:lang w:val="es-ES"/>
        </w:rPr>
        <w:t xml:space="preserve">. </w:t>
      </w:r>
    </w:p>
    <w:p w14:paraId="01956F1A" w14:textId="77777777" w:rsidR="007B1ED1" w:rsidRPr="00FC02A4" w:rsidRDefault="007B1ED1" w:rsidP="007B1ED1">
      <w:pPr>
        <w:pStyle w:val="corte4fondo"/>
        <w:ind w:firstLine="0"/>
        <w:rPr>
          <w:rFonts w:cs="Arial"/>
          <w:sz w:val="26"/>
          <w:szCs w:val="26"/>
          <w:lang w:val="es-ES"/>
        </w:rPr>
      </w:pPr>
    </w:p>
    <w:p w14:paraId="7BE9AF32" w14:textId="171341FB" w:rsidR="00873699" w:rsidRPr="00FC02A4" w:rsidRDefault="00313B8A" w:rsidP="008E6377">
      <w:pPr>
        <w:pStyle w:val="corte4fondo"/>
        <w:numPr>
          <w:ilvl w:val="0"/>
          <w:numId w:val="2"/>
        </w:numPr>
        <w:tabs>
          <w:tab w:val="left" w:pos="567"/>
        </w:tabs>
        <w:ind w:left="0" w:firstLine="0"/>
        <w:jc w:val="center"/>
        <w:rPr>
          <w:rFonts w:cs="Arial"/>
          <w:b/>
          <w:sz w:val="26"/>
          <w:szCs w:val="26"/>
          <w:lang w:val="es-ES"/>
        </w:rPr>
      </w:pPr>
      <w:r w:rsidRPr="00FC02A4">
        <w:rPr>
          <w:rFonts w:cs="Arial"/>
          <w:b/>
          <w:sz w:val="26"/>
          <w:szCs w:val="26"/>
          <w:lang w:val="es-ES"/>
        </w:rPr>
        <w:t>ESTUDIO DE FONDO</w:t>
      </w:r>
    </w:p>
    <w:p w14:paraId="4EF2FCB0" w14:textId="407106CC" w:rsidR="00873699" w:rsidRPr="00FC02A4" w:rsidRDefault="00873699" w:rsidP="00A91631">
      <w:pPr>
        <w:pStyle w:val="Cuadrculamediana1-nfasis21"/>
        <w:ind w:left="0"/>
        <w:rPr>
          <w:rFonts w:cs="Arial"/>
          <w:sz w:val="26"/>
          <w:szCs w:val="26"/>
          <w:lang w:val="es-ES"/>
        </w:rPr>
      </w:pPr>
    </w:p>
    <w:p w14:paraId="47F594C9" w14:textId="150BF735" w:rsidR="006A4D4D" w:rsidRPr="00FC02A4" w:rsidRDefault="00CF6452" w:rsidP="00520AC0">
      <w:pPr>
        <w:pStyle w:val="corte4fondo"/>
        <w:numPr>
          <w:ilvl w:val="0"/>
          <w:numId w:val="1"/>
        </w:numPr>
        <w:tabs>
          <w:tab w:val="left" w:pos="0"/>
        </w:tabs>
        <w:ind w:left="0" w:hanging="426"/>
        <w:rPr>
          <w:rFonts w:cs="Arial"/>
          <w:sz w:val="26"/>
          <w:szCs w:val="26"/>
          <w:lang w:val="es-ES"/>
        </w:rPr>
      </w:pPr>
      <w:r w:rsidRPr="00FC02A4">
        <w:rPr>
          <w:rFonts w:cs="Arial"/>
          <w:sz w:val="26"/>
          <w:szCs w:val="26"/>
          <w:lang w:val="es-ES"/>
        </w:rPr>
        <w:t>P</w:t>
      </w:r>
      <w:r w:rsidR="003728DD" w:rsidRPr="00FC02A4">
        <w:rPr>
          <w:rFonts w:cs="Arial"/>
          <w:sz w:val="26"/>
          <w:szCs w:val="26"/>
          <w:lang w:val="es-ES"/>
        </w:rPr>
        <w:t>artiendo de lo explicado en los apartados anteriores, l</w:t>
      </w:r>
      <w:r w:rsidR="00014E1D" w:rsidRPr="00FC02A4">
        <w:rPr>
          <w:rFonts w:cs="Arial"/>
          <w:sz w:val="26"/>
          <w:szCs w:val="26"/>
          <w:lang w:val="es-ES"/>
        </w:rPr>
        <w:t>a</w:t>
      </w:r>
      <w:r w:rsidR="005C0A54" w:rsidRPr="00FC02A4">
        <w:rPr>
          <w:rFonts w:cs="Arial"/>
          <w:sz w:val="26"/>
          <w:szCs w:val="26"/>
        </w:rPr>
        <w:t xml:space="preserve"> materia del presente asunto se circunscribe a examinar la validez de los artículos </w:t>
      </w:r>
      <w:r w:rsidR="005C0A54" w:rsidRPr="00FC02A4">
        <w:rPr>
          <w:rFonts w:cs="Arial"/>
          <w:bCs/>
          <w:sz w:val="26"/>
          <w:szCs w:val="26"/>
          <w:lang w:val="es-ES"/>
        </w:rPr>
        <w:t xml:space="preserve">6, fracción XXXIV; 46; 284, primer párrafo, y 286, primer párrafo, de la </w:t>
      </w:r>
      <w:r w:rsidR="005C0A54" w:rsidRPr="00FC02A4">
        <w:rPr>
          <w:rFonts w:cs="Arial"/>
          <w:sz w:val="26"/>
          <w:szCs w:val="26"/>
          <w:lang w:val="es-ES"/>
        </w:rPr>
        <w:t>Ley Electoral del Estado de San Luis Potosí</w:t>
      </w:r>
      <w:r w:rsidR="003728DD" w:rsidRPr="00FC02A4">
        <w:rPr>
          <w:rFonts w:cs="Arial"/>
          <w:sz w:val="26"/>
          <w:szCs w:val="26"/>
          <w:lang w:val="es-ES"/>
        </w:rPr>
        <w:t xml:space="preserve"> expedida </w:t>
      </w:r>
      <w:r w:rsidR="00A646D5" w:rsidRPr="00FC02A4">
        <w:rPr>
          <w:rFonts w:cs="Arial"/>
          <w:sz w:val="26"/>
          <w:szCs w:val="26"/>
          <w:lang w:val="es-ES"/>
        </w:rPr>
        <w:t xml:space="preserve">el treinta de </w:t>
      </w:r>
      <w:r w:rsidR="002A4394" w:rsidRPr="00FC02A4">
        <w:rPr>
          <w:rFonts w:cs="Arial"/>
          <w:sz w:val="26"/>
          <w:szCs w:val="26"/>
          <w:lang w:val="es-ES"/>
        </w:rPr>
        <w:t>junio</w:t>
      </w:r>
      <w:r w:rsidR="00A646D5" w:rsidRPr="00FC02A4">
        <w:rPr>
          <w:rFonts w:cs="Arial"/>
          <w:sz w:val="26"/>
          <w:szCs w:val="26"/>
          <w:lang w:val="es-ES"/>
        </w:rPr>
        <w:t xml:space="preserve"> de dos mil catorce</w:t>
      </w:r>
      <w:r w:rsidR="005C0A54" w:rsidRPr="00FC02A4">
        <w:rPr>
          <w:rFonts w:cs="Arial"/>
          <w:sz w:val="26"/>
          <w:szCs w:val="26"/>
          <w:lang w:val="es-ES"/>
        </w:rPr>
        <w:t>, los cuales fueron reformados por el Decreto 680 a efecto de recorrer la fecha límite para iniciar el proceso electoral.</w:t>
      </w:r>
      <w:r w:rsidR="00520AC0" w:rsidRPr="00FC02A4">
        <w:rPr>
          <w:rFonts w:cs="Arial"/>
          <w:sz w:val="26"/>
          <w:szCs w:val="26"/>
          <w:lang w:val="es-ES"/>
        </w:rPr>
        <w:t xml:space="preserve"> </w:t>
      </w:r>
    </w:p>
    <w:p w14:paraId="146A18B3" w14:textId="77777777" w:rsidR="006A4D4D" w:rsidRPr="00FC02A4" w:rsidRDefault="006A4D4D" w:rsidP="006A4D4D">
      <w:pPr>
        <w:pStyle w:val="corte4fondo"/>
        <w:tabs>
          <w:tab w:val="left" w:pos="0"/>
        </w:tabs>
        <w:ind w:firstLine="0"/>
        <w:rPr>
          <w:rFonts w:cs="Arial"/>
          <w:sz w:val="26"/>
          <w:szCs w:val="26"/>
          <w:lang w:val="es-ES"/>
        </w:rPr>
      </w:pPr>
    </w:p>
    <w:p w14:paraId="096D2250" w14:textId="2F5DDE39" w:rsidR="005C0A54" w:rsidRPr="00FC02A4" w:rsidRDefault="00520AC0" w:rsidP="00520AC0">
      <w:pPr>
        <w:pStyle w:val="corte4fondo"/>
        <w:numPr>
          <w:ilvl w:val="0"/>
          <w:numId w:val="1"/>
        </w:numPr>
        <w:tabs>
          <w:tab w:val="left" w:pos="0"/>
        </w:tabs>
        <w:ind w:left="0" w:hanging="426"/>
        <w:rPr>
          <w:rFonts w:cs="Arial"/>
          <w:sz w:val="26"/>
          <w:szCs w:val="26"/>
          <w:lang w:val="es-ES"/>
        </w:rPr>
      </w:pPr>
      <w:r w:rsidRPr="00FC02A4">
        <w:rPr>
          <w:rFonts w:cs="Arial"/>
          <w:sz w:val="26"/>
          <w:szCs w:val="26"/>
          <w:lang w:val="es-ES"/>
        </w:rPr>
        <w:t>Para mantener la claridad explicativa, a continuación volvemos a transcribir el contenido de estos artículos</w:t>
      </w:r>
      <w:r w:rsidR="00A646D5" w:rsidRPr="00FC02A4">
        <w:rPr>
          <w:rFonts w:cs="Arial"/>
          <w:sz w:val="26"/>
          <w:szCs w:val="26"/>
          <w:lang w:val="es-ES"/>
        </w:rPr>
        <w:t xml:space="preserve"> reclamados</w:t>
      </w:r>
      <w:r w:rsidRPr="00FC02A4">
        <w:rPr>
          <w:rFonts w:cs="Arial"/>
          <w:sz w:val="26"/>
          <w:szCs w:val="26"/>
          <w:lang w:val="es-ES"/>
        </w:rPr>
        <w:t>:</w:t>
      </w:r>
    </w:p>
    <w:p w14:paraId="2551E4AA" w14:textId="77777777" w:rsidR="00520AC0" w:rsidRPr="00FC02A4" w:rsidRDefault="00520AC0" w:rsidP="00520AC0">
      <w:pPr>
        <w:pStyle w:val="corte4fondo"/>
        <w:tabs>
          <w:tab w:val="left" w:pos="0"/>
        </w:tabs>
        <w:ind w:firstLine="0"/>
        <w:rPr>
          <w:rFonts w:cs="Arial"/>
          <w:sz w:val="26"/>
          <w:szCs w:val="26"/>
          <w:lang w:val="es-ES"/>
        </w:rPr>
      </w:pPr>
    </w:p>
    <w:p w14:paraId="09F74F8E" w14:textId="2DCF424C" w:rsidR="00520AC0" w:rsidRPr="00FC02A4" w:rsidRDefault="00520AC0" w:rsidP="00520AC0">
      <w:pPr>
        <w:pStyle w:val="Textonotapie"/>
        <w:ind w:left="567" w:right="709"/>
        <w:rPr>
          <w:rFonts w:cs="Arial"/>
          <w:sz w:val="24"/>
          <w:szCs w:val="24"/>
          <w:lang w:val="es-ES"/>
        </w:rPr>
      </w:pPr>
      <w:r w:rsidRPr="00FC02A4">
        <w:rPr>
          <w:rFonts w:cs="Arial"/>
          <w:b/>
          <w:bCs/>
          <w:sz w:val="24"/>
          <w:szCs w:val="24"/>
          <w:lang w:val="es-ES"/>
        </w:rPr>
        <w:t>Artículo 6°.</w:t>
      </w:r>
      <w:r w:rsidRPr="00FC02A4">
        <w:rPr>
          <w:rFonts w:cs="Arial"/>
          <w:sz w:val="24"/>
          <w:szCs w:val="24"/>
          <w:lang w:val="es-ES"/>
        </w:rPr>
        <w:t xml:space="preserve"> Para los efectos de esta Ley se entiende por: […]</w:t>
      </w:r>
    </w:p>
    <w:p w14:paraId="032F2DDD" w14:textId="77777777" w:rsidR="00520AC0" w:rsidRPr="00FC02A4" w:rsidRDefault="00520AC0" w:rsidP="00520AC0">
      <w:pPr>
        <w:pStyle w:val="Textonotapie"/>
        <w:ind w:left="567" w:right="709"/>
        <w:rPr>
          <w:rFonts w:cs="Arial"/>
          <w:sz w:val="24"/>
          <w:szCs w:val="24"/>
          <w:lang w:val="es-ES"/>
        </w:rPr>
      </w:pPr>
    </w:p>
    <w:p w14:paraId="6FB3B8C6" w14:textId="42D9B67A" w:rsidR="00520AC0" w:rsidRPr="00FC02A4" w:rsidRDefault="00520AC0" w:rsidP="00520AC0">
      <w:pPr>
        <w:pStyle w:val="Textonotapie"/>
        <w:ind w:left="567" w:right="709"/>
        <w:rPr>
          <w:rFonts w:cs="Arial"/>
          <w:sz w:val="24"/>
          <w:szCs w:val="24"/>
          <w:lang w:val="es-ES"/>
        </w:rPr>
      </w:pPr>
      <w:r w:rsidRPr="00FC02A4">
        <w:rPr>
          <w:rFonts w:cs="Arial"/>
          <w:sz w:val="24"/>
          <w:szCs w:val="24"/>
          <w:lang w:val="es-ES"/>
        </w:rPr>
        <w:t xml:space="preserve">XXXIV. Proceso electoral: la fase temporal que comienza con la primera sesión del Consejo, </w:t>
      </w:r>
      <w:r w:rsidRPr="00FC02A4">
        <w:rPr>
          <w:rFonts w:cs="Arial"/>
          <w:b/>
          <w:bCs/>
          <w:sz w:val="24"/>
          <w:szCs w:val="24"/>
          <w:lang w:val="es-ES"/>
        </w:rPr>
        <w:t>convocada a más tardar el treinta de septiembre del año inmediato anterior al de la elección</w:t>
      </w:r>
      <w:r w:rsidRPr="00FC02A4">
        <w:rPr>
          <w:rFonts w:cs="Arial"/>
          <w:sz w:val="24"/>
          <w:szCs w:val="24"/>
          <w:lang w:val="es-ES"/>
        </w:rPr>
        <w:t>, de conformidad con el artículo 284 de la presente Ley, y que concluye con la declaración de validez de las elecciones que emita el Consejo o, en su caso, la última resolución que emita el Tribunal Electoral del Estado, y comprende el conjunto de decisiones de éste, así como los actos, tareas y actividades que realicen los organismos electorales del Estado, los partidos políticos y los ciudadanos, dentro de este término; […]</w:t>
      </w:r>
    </w:p>
    <w:p w14:paraId="353A48B4" w14:textId="77777777" w:rsidR="00520AC0" w:rsidRPr="00FC02A4" w:rsidRDefault="00520AC0" w:rsidP="00520AC0">
      <w:pPr>
        <w:pStyle w:val="Textonotapie"/>
        <w:ind w:left="567" w:right="709"/>
        <w:rPr>
          <w:rFonts w:cs="Arial"/>
          <w:sz w:val="24"/>
          <w:szCs w:val="24"/>
          <w:lang w:val="es-ES"/>
        </w:rPr>
      </w:pPr>
    </w:p>
    <w:p w14:paraId="5CC47AFD" w14:textId="1803E7D3" w:rsidR="00520AC0" w:rsidRPr="00FC02A4" w:rsidRDefault="00520AC0" w:rsidP="00520AC0">
      <w:pPr>
        <w:pStyle w:val="Textonotapie"/>
        <w:ind w:left="567" w:right="709"/>
        <w:rPr>
          <w:rFonts w:cs="Arial"/>
          <w:sz w:val="24"/>
          <w:szCs w:val="24"/>
          <w:lang w:val="es-ES"/>
        </w:rPr>
      </w:pPr>
      <w:r w:rsidRPr="00FC02A4">
        <w:rPr>
          <w:rFonts w:cs="Arial"/>
          <w:b/>
          <w:bCs/>
          <w:sz w:val="24"/>
          <w:szCs w:val="24"/>
          <w:lang w:val="es-ES"/>
        </w:rPr>
        <w:t>Artículo 46.</w:t>
      </w:r>
      <w:r w:rsidRPr="00FC02A4">
        <w:rPr>
          <w:rFonts w:cs="Arial"/>
          <w:sz w:val="24"/>
          <w:szCs w:val="24"/>
          <w:lang w:val="es-ES"/>
        </w:rPr>
        <w:t xml:space="preserve">  El Pleno del Consejo, para la preparación del proceso electoral, </w:t>
      </w:r>
      <w:r w:rsidRPr="00FC02A4">
        <w:rPr>
          <w:rFonts w:cs="Arial"/>
          <w:b/>
          <w:bCs/>
          <w:sz w:val="24"/>
          <w:szCs w:val="24"/>
          <w:lang w:val="es-ES"/>
        </w:rPr>
        <w:t>se reunirá a más tardar el treinta de septiembre del año anterior a aquél en que se celebren las elecciones estatales ordinarias</w:t>
      </w:r>
      <w:r w:rsidRPr="00FC02A4">
        <w:rPr>
          <w:rFonts w:cs="Arial"/>
          <w:sz w:val="24"/>
          <w:szCs w:val="24"/>
          <w:lang w:val="es-ES"/>
        </w:rPr>
        <w:t>. A partir de esa fecha y hasta la conclusión del proceso, el Pleno del Consejo sesionará por lo menos dos veces por mes.</w:t>
      </w:r>
    </w:p>
    <w:p w14:paraId="68E15999" w14:textId="77777777" w:rsidR="00520AC0" w:rsidRPr="00FC02A4" w:rsidRDefault="00520AC0" w:rsidP="00520AC0">
      <w:pPr>
        <w:pStyle w:val="Textonotapie"/>
        <w:ind w:left="567" w:right="709"/>
        <w:rPr>
          <w:rFonts w:cs="Arial"/>
          <w:sz w:val="24"/>
          <w:szCs w:val="24"/>
          <w:lang w:val="es-ES"/>
        </w:rPr>
      </w:pPr>
    </w:p>
    <w:p w14:paraId="2DD92C0D" w14:textId="28373B85" w:rsidR="00520AC0" w:rsidRPr="00FC02A4" w:rsidRDefault="00520AC0" w:rsidP="00520AC0">
      <w:pPr>
        <w:pStyle w:val="Textonotapie"/>
        <w:ind w:left="567" w:right="709"/>
        <w:rPr>
          <w:rFonts w:cs="Arial"/>
          <w:sz w:val="24"/>
          <w:szCs w:val="24"/>
          <w:lang w:val="es-ES"/>
        </w:rPr>
      </w:pPr>
      <w:r w:rsidRPr="00FC02A4">
        <w:rPr>
          <w:rFonts w:cs="Arial"/>
          <w:b/>
          <w:bCs/>
          <w:sz w:val="24"/>
          <w:szCs w:val="24"/>
          <w:lang w:val="es-ES"/>
        </w:rPr>
        <w:t>Artículo 284.</w:t>
      </w:r>
      <w:r w:rsidRPr="00FC02A4">
        <w:rPr>
          <w:rFonts w:cs="Arial"/>
          <w:sz w:val="24"/>
          <w:szCs w:val="24"/>
          <w:lang w:val="es-ES"/>
        </w:rPr>
        <w:t xml:space="preserve"> El Pleno del Consejo dará inicio al proceso electoral, mediante una sesión pública de instalación convocada por el Presidente del mismo </w:t>
      </w:r>
      <w:r w:rsidRPr="00FC02A4">
        <w:rPr>
          <w:rFonts w:cs="Arial"/>
          <w:b/>
          <w:bCs/>
          <w:sz w:val="24"/>
          <w:szCs w:val="24"/>
          <w:lang w:val="es-ES"/>
        </w:rPr>
        <w:t>a más tardar el treinta de septiembre del año inmediato anterior al de la elección</w:t>
      </w:r>
      <w:r w:rsidRPr="00FC02A4">
        <w:rPr>
          <w:rFonts w:cs="Arial"/>
          <w:sz w:val="24"/>
          <w:szCs w:val="24"/>
          <w:lang w:val="es-ES"/>
        </w:rPr>
        <w:t>, a fin de iniciar la preparación de la elección que corresponda, en la que se procederá a: […]</w:t>
      </w:r>
    </w:p>
    <w:p w14:paraId="69F3173C" w14:textId="77777777" w:rsidR="00520AC0" w:rsidRPr="00FC02A4" w:rsidRDefault="00520AC0" w:rsidP="00520AC0">
      <w:pPr>
        <w:pStyle w:val="Textonotapie"/>
        <w:ind w:left="567" w:right="709"/>
        <w:rPr>
          <w:rFonts w:cs="Arial"/>
          <w:sz w:val="24"/>
          <w:szCs w:val="24"/>
          <w:lang w:val="es-ES"/>
        </w:rPr>
      </w:pPr>
    </w:p>
    <w:p w14:paraId="223FF06D" w14:textId="4B7A4C97" w:rsidR="00520AC0" w:rsidRPr="00FC02A4" w:rsidRDefault="00520AC0" w:rsidP="00520AC0">
      <w:pPr>
        <w:pStyle w:val="Textonotapie"/>
        <w:ind w:left="567" w:right="709"/>
        <w:rPr>
          <w:rFonts w:cs="Arial"/>
          <w:sz w:val="24"/>
          <w:szCs w:val="24"/>
          <w:lang w:val="es-ES"/>
        </w:rPr>
      </w:pPr>
      <w:r w:rsidRPr="00FC02A4">
        <w:rPr>
          <w:rFonts w:cs="Arial"/>
          <w:b/>
          <w:bCs/>
          <w:sz w:val="24"/>
          <w:szCs w:val="24"/>
          <w:lang w:val="es-ES"/>
        </w:rPr>
        <w:t xml:space="preserve">Artículo 286. </w:t>
      </w:r>
      <w:r w:rsidRPr="00FC02A4">
        <w:rPr>
          <w:rFonts w:cs="Arial"/>
          <w:sz w:val="24"/>
          <w:szCs w:val="24"/>
          <w:lang w:val="es-ES"/>
        </w:rPr>
        <w:t xml:space="preserve">El proceso de las elecciones ordinarias de Gobernador, diputados, y ayuntamientos, comienza a partir de la sesión del Pleno del Consejo celebrada </w:t>
      </w:r>
      <w:r w:rsidRPr="00FC02A4">
        <w:rPr>
          <w:rFonts w:cs="Arial"/>
          <w:b/>
          <w:bCs/>
          <w:sz w:val="24"/>
          <w:szCs w:val="24"/>
          <w:lang w:val="es-ES"/>
        </w:rPr>
        <w:t>a más tardar el treinta de septiembre del año anterior al de la elección</w:t>
      </w:r>
      <w:r w:rsidRPr="00FC02A4">
        <w:rPr>
          <w:rFonts w:cs="Arial"/>
          <w:sz w:val="24"/>
          <w:szCs w:val="24"/>
          <w:lang w:val="es-ES"/>
        </w:rPr>
        <w:t>; y culmina con la declaración de validez formal pronunciada por el Pleno, conforme a lo dispuesto por el párrafo segundo del artículo 31 de la Constitución del Estado, y el artículo 44 fracción II inciso l) de esta Ley. Sus fases serán: […]</w:t>
      </w:r>
    </w:p>
    <w:p w14:paraId="1D402161" w14:textId="079C1243" w:rsidR="00E32F98" w:rsidRPr="00FC02A4" w:rsidRDefault="00E32F98" w:rsidP="00A646D5">
      <w:pPr>
        <w:pStyle w:val="corte4fondo"/>
        <w:tabs>
          <w:tab w:val="left" w:pos="0"/>
        </w:tabs>
        <w:ind w:firstLine="0"/>
        <w:rPr>
          <w:rFonts w:cs="Arial"/>
          <w:sz w:val="26"/>
          <w:szCs w:val="26"/>
          <w:lang w:val="es-ES"/>
        </w:rPr>
      </w:pPr>
    </w:p>
    <w:p w14:paraId="501FB0AE" w14:textId="7D9DA8C0" w:rsidR="00E657A0" w:rsidRPr="00FC02A4" w:rsidRDefault="00E657A0" w:rsidP="00E943F5">
      <w:pPr>
        <w:pStyle w:val="corte4fondo"/>
        <w:numPr>
          <w:ilvl w:val="0"/>
          <w:numId w:val="1"/>
        </w:numPr>
        <w:ind w:left="0" w:hanging="426"/>
        <w:rPr>
          <w:rFonts w:cs="Arial"/>
          <w:sz w:val="26"/>
          <w:szCs w:val="26"/>
          <w:lang w:val="es-ES"/>
        </w:rPr>
      </w:pPr>
      <w:r w:rsidRPr="00FC02A4">
        <w:rPr>
          <w:rFonts w:cs="Arial"/>
          <w:sz w:val="26"/>
          <w:szCs w:val="26"/>
          <w:lang w:val="es-ES"/>
        </w:rPr>
        <w:t xml:space="preserve">El </w:t>
      </w:r>
      <w:r w:rsidR="00A646D5" w:rsidRPr="00FC02A4">
        <w:rPr>
          <w:rFonts w:cs="Arial"/>
          <w:sz w:val="26"/>
          <w:szCs w:val="26"/>
          <w:lang w:val="es-ES"/>
        </w:rPr>
        <w:t>p</w:t>
      </w:r>
      <w:r w:rsidRPr="00FC02A4">
        <w:rPr>
          <w:rFonts w:cs="Arial"/>
          <w:sz w:val="26"/>
          <w:szCs w:val="26"/>
          <w:lang w:val="es-ES"/>
        </w:rPr>
        <w:t xml:space="preserve">artido </w:t>
      </w:r>
      <w:r w:rsidR="00A646D5" w:rsidRPr="00FC02A4">
        <w:rPr>
          <w:rFonts w:cs="Arial"/>
          <w:sz w:val="26"/>
          <w:szCs w:val="26"/>
          <w:lang w:val="es-ES"/>
        </w:rPr>
        <w:t>p</w:t>
      </w:r>
      <w:r w:rsidRPr="00FC02A4">
        <w:rPr>
          <w:rFonts w:cs="Arial"/>
          <w:sz w:val="26"/>
          <w:szCs w:val="26"/>
          <w:lang w:val="es-ES"/>
        </w:rPr>
        <w:t xml:space="preserve">olítico actor considera que estas disposiciones resultan inconstitucionales porque, a su decir, el Decreto 680 fue publicado con menos de noventa días de anticipación al inicio del proceso electoral que pretende normar; es decir, en violación a la veda legislativa electoral establecida por el artículo 105, fracción II, penúltimo párrafo de la Constitución Federal. </w:t>
      </w:r>
      <w:r w:rsidR="00FA3B4C" w:rsidRPr="00FC02A4">
        <w:rPr>
          <w:rFonts w:cs="Arial"/>
          <w:sz w:val="26"/>
          <w:szCs w:val="26"/>
          <w:lang w:val="es-ES"/>
        </w:rPr>
        <w:t>Asimismo</w:t>
      </w:r>
      <w:r w:rsidRPr="00FC02A4">
        <w:rPr>
          <w:rFonts w:cs="Arial"/>
          <w:sz w:val="26"/>
          <w:szCs w:val="26"/>
          <w:lang w:val="es-ES"/>
        </w:rPr>
        <w:t xml:space="preserve">, </w:t>
      </w:r>
      <w:r w:rsidR="00014E1D" w:rsidRPr="00FC02A4">
        <w:rPr>
          <w:rFonts w:cs="Arial"/>
          <w:sz w:val="26"/>
          <w:szCs w:val="26"/>
          <w:lang w:val="es-ES"/>
        </w:rPr>
        <w:t>sostiene</w:t>
      </w:r>
      <w:r w:rsidRPr="00FC02A4">
        <w:rPr>
          <w:rFonts w:cs="Arial"/>
          <w:sz w:val="26"/>
          <w:szCs w:val="26"/>
          <w:lang w:val="es-ES"/>
        </w:rPr>
        <w:t xml:space="preserve"> que se transgreden los principios </w:t>
      </w:r>
      <w:r w:rsidR="009E4D6A" w:rsidRPr="00FC02A4">
        <w:rPr>
          <w:rFonts w:cs="Arial"/>
          <w:sz w:val="26"/>
          <w:szCs w:val="26"/>
          <w:lang w:val="es-ES"/>
        </w:rPr>
        <w:t>rectores de la materia</w:t>
      </w:r>
      <w:r w:rsidRPr="00FC02A4">
        <w:rPr>
          <w:rFonts w:cs="Arial"/>
          <w:sz w:val="26"/>
          <w:szCs w:val="26"/>
          <w:lang w:val="es-ES"/>
        </w:rPr>
        <w:t xml:space="preserve"> electoral </w:t>
      </w:r>
      <w:r w:rsidR="009E4D6A" w:rsidRPr="00FC02A4">
        <w:rPr>
          <w:rFonts w:cs="Arial"/>
          <w:sz w:val="26"/>
          <w:szCs w:val="26"/>
          <w:lang w:val="es-ES"/>
        </w:rPr>
        <w:t xml:space="preserve">establecidos en </w:t>
      </w:r>
      <w:r w:rsidRPr="00FC02A4">
        <w:rPr>
          <w:rFonts w:cs="Arial"/>
          <w:sz w:val="26"/>
          <w:szCs w:val="26"/>
          <w:lang w:val="es-ES"/>
        </w:rPr>
        <w:t>el artículo 116, fracción IV, constitucional</w:t>
      </w:r>
      <w:r w:rsidR="00326394" w:rsidRPr="00FC02A4">
        <w:rPr>
          <w:rFonts w:cs="Arial"/>
          <w:sz w:val="26"/>
          <w:szCs w:val="26"/>
          <w:lang w:val="es-ES"/>
        </w:rPr>
        <w:t>,</w:t>
      </w:r>
      <w:r w:rsidRPr="00FC02A4">
        <w:rPr>
          <w:rStyle w:val="Refdenotaalpie"/>
          <w:rFonts w:cs="Arial"/>
          <w:sz w:val="26"/>
          <w:szCs w:val="26"/>
          <w:lang w:val="es-ES"/>
        </w:rPr>
        <w:footnoteReference w:id="27"/>
      </w:r>
      <w:r w:rsidR="00326394" w:rsidRPr="00FC02A4">
        <w:rPr>
          <w:rFonts w:cs="Arial"/>
          <w:sz w:val="26"/>
          <w:szCs w:val="26"/>
          <w:lang w:val="es-ES"/>
        </w:rPr>
        <w:t xml:space="preserve"> especialmente los de legalidad y certeza.</w:t>
      </w:r>
    </w:p>
    <w:p w14:paraId="55EF27C0" w14:textId="77777777" w:rsidR="009E4D6A" w:rsidRPr="00FC02A4" w:rsidRDefault="009E4D6A" w:rsidP="00E943F5">
      <w:pPr>
        <w:pStyle w:val="corte4fondo"/>
        <w:ind w:firstLine="0"/>
        <w:rPr>
          <w:rFonts w:cs="Arial"/>
          <w:sz w:val="26"/>
          <w:szCs w:val="26"/>
          <w:lang w:val="es-ES"/>
        </w:rPr>
      </w:pPr>
    </w:p>
    <w:p w14:paraId="4357154F" w14:textId="5C4061B1" w:rsidR="00F76A75" w:rsidRPr="00FC02A4" w:rsidRDefault="009E4D6A" w:rsidP="00E943F5">
      <w:pPr>
        <w:pStyle w:val="corte4fondo"/>
        <w:numPr>
          <w:ilvl w:val="0"/>
          <w:numId w:val="1"/>
        </w:numPr>
        <w:ind w:left="0" w:hanging="426"/>
        <w:rPr>
          <w:rFonts w:cs="Arial"/>
          <w:sz w:val="26"/>
          <w:szCs w:val="26"/>
          <w:lang w:val="es-ES"/>
        </w:rPr>
      </w:pPr>
      <w:r w:rsidRPr="00FC02A4">
        <w:rPr>
          <w:rFonts w:cs="Arial"/>
          <w:sz w:val="26"/>
          <w:szCs w:val="26"/>
          <w:lang w:val="es-ES"/>
        </w:rPr>
        <w:t>Para sostener estas aseveraciones</w:t>
      </w:r>
      <w:r w:rsidR="00A646D5" w:rsidRPr="00FC02A4">
        <w:rPr>
          <w:rFonts w:cs="Arial"/>
          <w:sz w:val="26"/>
          <w:szCs w:val="26"/>
          <w:lang w:val="es-ES"/>
        </w:rPr>
        <w:t>,</w:t>
      </w:r>
      <w:r w:rsidRPr="00FC02A4">
        <w:rPr>
          <w:rFonts w:cs="Arial"/>
          <w:sz w:val="26"/>
          <w:szCs w:val="26"/>
          <w:lang w:val="es-ES"/>
        </w:rPr>
        <w:t xml:space="preserve"> el </w:t>
      </w:r>
      <w:r w:rsidR="00A646D5" w:rsidRPr="00FC02A4">
        <w:rPr>
          <w:rFonts w:cs="Arial"/>
          <w:sz w:val="26"/>
          <w:szCs w:val="26"/>
          <w:lang w:val="es-ES"/>
        </w:rPr>
        <w:t>p</w:t>
      </w:r>
      <w:r w:rsidRPr="00FC02A4">
        <w:rPr>
          <w:rFonts w:cs="Arial"/>
          <w:sz w:val="26"/>
          <w:szCs w:val="26"/>
          <w:lang w:val="es-ES"/>
        </w:rPr>
        <w:t xml:space="preserve">artido </w:t>
      </w:r>
      <w:r w:rsidR="00A646D5" w:rsidRPr="00FC02A4">
        <w:rPr>
          <w:rFonts w:cs="Arial"/>
          <w:sz w:val="26"/>
          <w:szCs w:val="26"/>
          <w:lang w:val="es-ES"/>
        </w:rPr>
        <w:t>p</w:t>
      </w:r>
      <w:r w:rsidRPr="00FC02A4">
        <w:rPr>
          <w:rFonts w:cs="Arial"/>
          <w:sz w:val="26"/>
          <w:szCs w:val="26"/>
          <w:lang w:val="es-ES"/>
        </w:rPr>
        <w:t xml:space="preserve">olítico se basa en dos líneas argumentativas. </w:t>
      </w:r>
    </w:p>
    <w:p w14:paraId="7ED962C5" w14:textId="77777777" w:rsidR="00F76A75" w:rsidRPr="00FC02A4" w:rsidRDefault="00F76A75" w:rsidP="00F76A75">
      <w:pPr>
        <w:pStyle w:val="Prrafodelista"/>
        <w:rPr>
          <w:rFonts w:ascii="Arial" w:hAnsi="Arial" w:cs="Arial"/>
          <w:sz w:val="26"/>
          <w:szCs w:val="26"/>
          <w:lang w:val="es-ES"/>
        </w:rPr>
      </w:pPr>
    </w:p>
    <w:p w14:paraId="673C9675" w14:textId="021ADF58" w:rsidR="00F76A75" w:rsidRPr="00FC02A4" w:rsidRDefault="009E4D6A" w:rsidP="00F76A75">
      <w:pPr>
        <w:pStyle w:val="corte4fondo"/>
        <w:numPr>
          <w:ilvl w:val="0"/>
          <w:numId w:val="12"/>
        </w:numPr>
        <w:rPr>
          <w:rFonts w:cs="Arial"/>
          <w:sz w:val="26"/>
          <w:szCs w:val="26"/>
          <w:lang w:val="es-ES"/>
        </w:rPr>
      </w:pPr>
      <w:r w:rsidRPr="00FC02A4">
        <w:rPr>
          <w:rFonts w:cs="Arial"/>
          <w:sz w:val="26"/>
          <w:szCs w:val="26"/>
          <w:lang w:val="es-ES"/>
        </w:rPr>
        <w:t>De acuerdo con la primera,</w:t>
      </w:r>
      <w:r w:rsidR="00E257CD" w:rsidRPr="00FC02A4">
        <w:rPr>
          <w:rFonts w:cs="Arial"/>
          <w:sz w:val="26"/>
          <w:szCs w:val="26"/>
          <w:lang w:val="es-ES"/>
        </w:rPr>
        <w:t xml:space="preserve"> los artículos impugnados (antes de su reforma) establecían que el proceso electoral de la entidad iniciaría la primera semana de septiembre de dos mil veinte</w:t>
      </w:r>
      <w:r w:rsidR="00E770E8" w:rsidRPr="00FC02A4">
        <w:rPr>
          <w:rFonts w:cs="Arial"/>
          <w:sz w:val="26"/>
          <w:szCs w:val="26"/>
          <w:lang w:val="es-ES"/>
        </w:rPr>
        <w:t>;</w:t>
      </w:r>
      <w:r w:rsidR="00E257CD" w:rsidRPr="00FC02A4">
        <w:rPr>
          <w:rFonts w:cs="Arial"/>
          <w:sz w:val="26"/>
          <w:szCs w:val="26"/>
          <w:lang w:val="es-ES"/>
        </w:rPr>
        <w:t xml:space="preserve"> de modo que, en atención a la veda legislativa electoral, la fecha límite para que el Congreso </w:t>
      </w:r>
      <w:r w:rsidR="005870E6" w:rsidRPr="00FC02A4">
        <w:rPr>
          <w:rFonts w:cs="Arial"/>
          <w:sz w:val="26"/>
          <w:szCs w:val="26"/>
          <w:lang w:val="es-ES"/>
        </w:rPr>
        <w:t>L</w:t>
      </w:r>
      <w:r w:rsidR="00E257CD" w:rsidRPr="00FC02A4">
        <w:rPr>
          <w:rFonts w:cs="Arial"/>
          <w:sz w:val="26"/>
          <w:szCs w:val="26"/>
          <w:lang w:val="es-ES"/>
        </w:rPr>
        <w:t>ocal reformara cualquier ley electoral era el primero de junio del mismo año. En la medida en que el Decreto fue publicado el dos de junio de dos mil veinte, éste viola la veda mencionada y, por ende, es inconstitucional.</w:t>
      </w:r>
    </w:p>
    <w:p w14:paraId="406CFC93" w14:textId="7BAB4555" w:rsidR="00E257CD" w:rsidRPr="00FC02A4" w:rsidRDefault="00E257CD" w:rsidP="00F76A75">
      <w:pPr>
        <w:pStyle w:val="corte4fondo"/>
        <w:numPr>
          <w:ilvl w:val="0"/>
          <w:numId w:val="12"/>
        </w:numPr>
        <w:rPr>
          <w:rFonts w:cs="Arial"/>
          <w:sz w:val="26"/>
          <w:szCs w:val="26"/>
          <w:lang w:val="es-ES"/>
        </w:rPr>
      </w:pPr>
      <w:r w:rsidRPr="00FC02A4">
        <w:rPr>
          <w:rFonts w:cs="Arial"/>
          <w:sz w:val="26"/>
          <w:szCs w:val="26"/>
          <w:lang w:val="es-ES"/>
        </w:rPr>
        <w:t xml:space="preserve">En su segundo planteamiento, argumenta </w:t>
      </w:r>
      <w:r w:rsidR="00326394" w:rsidRPr="00FC02A4">
        <w:rPr>
          <w:rFonts w:cs="Arial"/>
          <w:sz w:val="26"/>
          <w:szCs w:val="26"/>
          <w:lang w:val="es-ES"/>
        </w:rPr>
        <w:t xml:space="preserve">que </w:t>
      </w:r>
      <w:r w:rsidRPr="00FC02A4">
        <w:rPr>
          <w:rFonts w:cs="Arial"/>
          <w:sz w:val="26"/>
          <w:szCs w:val="26"/>
          <w:lang w:val="es-ES"/>
        </w:rPr>
        <w:t xml:space="preserve">las normas electorales únicamente </w:t>
      </w:r>
      <w:r w:rsidR="00326394" w:rsidRPr="00FC02A4">
        <w:rPr>
          <w:rFonts w:cs="Arial"/>
          <w:sz w:val="26"/>
          <w:szCs w:val="26"/>
          <w:lang w:val="es-ES"/>
        </w:rPr>
        <w:t>establecen</w:t>
      </w:r>
      <w:r w:rsidRPr="00FC02A4">
        <w:rPr>
          <w:rFonts w:cs="Arial"/>
          <w:sz w:val="26"/>
          <w:szCs w:val="26"/>
          <w:lang w:val="es-ES"/>
        </w:rPr>
        <w:t xml:space="preserve"> una fecha máxima para que </w:t>
      </w:r>
      <w:r w:rsidR="00326394" w:rsidRPr="00FC02A4">
        <w:rPr>
          <w:rFonts w:cs="Arial"/>
          <w:sz w:val="26"/>
          <w:szCs w:val="26"/>
          <w:lang w:val="es-ES"/>
        </w:rPr>
        <w:t>empiece el proceso electoral</w:t>
      </w:r>
      <w:r w:rsidRPr="00FC02A4">
        <w:rPr>
          <w:rFonts w:cs="Arial"/>
          <w:sz w:val="26"/>
          <w:szCs w:val="26"/>
          <w:lang w:val="es-ES"/>
        </w:rPr>
        <w:t xml:space="preserve"> y no impiden que comience antes. Así, el hecho de que el Consejo Electoral y de Participación Ciudadana del Estado ya convocó a</w:t>
      </w:r>
      <w:r w:rsidR="00326394" w:rsidRPr="00FC02A4">
        <w:rPr>
          <w:rFonts w:cs="Arial"/>
          <w:sz w:val="26"/>
          <w:szCs w:val="26"/>
          <w:lang w:val="es-ES"/>
        </w:rPr>
        <w:t xml:space="preserve"> preparación e integración de los comités municipales y comisiones distritales</w:t>
      </w:r>
      <w:r w:rsidR="00A229CE" w:rsidRPr="00FC02A4">
        <w:rPr>
          <w:rFonts w:cs="Arial"/>
          <w:sz w:val="26"/>
          <w:szCs w:val="26"/>
          <w:lang w:val="es-ES"/>
        </w:rPr>
        <w:t>,</w:t>
      </w:r>
      <w:r w:rsidR="00326394" w:rsidRPr="00FC02A4">
        <w:rPr>
          <w:rFonts w:cs="Arial"/>
          <w:sz w:val="26"/>
          <w:szCs w:val="26"/>
          <w:lang w:val="es-ES"/>
        </w:rPr>
        <w:t xml:space="preserve"> implica que ya comenzó este proceso, lo que a su vez provoca que </w:t>
      </w:r>
      <w:r w:rsidR="00E770E8" w:rsidRPr="00FC02A4">
        <w:rPr>
          <w:rFonts w:cs="Arial"/>
          <w:sz w:val="26"/>
          <w:szCs w:val="26"/>
          <w:lang w:val="es-ES"/>
        </w:rPr>
        <w:t>la reforma a las normas reclamadas</w:t>
      </w:r>
      <w:r w:rsidR="00326394" w:rsidRPr="00FC02A4">
        <w:rPr>
          <w:rFonts w:cs="Arial"/>
          <w:sz w:val="26"/>
          <w:szCs w:val="26"/>
          <w:lang w:val="es-ES"/>
        </w:rPr>
        <w:t xml:space="preserve"> contravenga la porción citada del artículo 105 constitucional.</w:t>
      </w:r>
    </w:p>
    <w:p w14:paraId="6BCD0E3A" w14:textId="77777777" w:rsidR="00326394" w:rsidRPr="00FC02A4" w:rsidRDefault="00326394" w:rsidP="00E943F5">
      <w:pPr>
        <w:pStyle w:val="Prrafodelista"/>
        <w:spacing w:line="360" w:lineRule="auto"/>
        <w:rPr>
          <w:rFonts w:ascii="Arial" w:hAnsi="Arial" w:cs="Arial"/>
          <w:sz w:val="26"/>
          <w:szCs w:val="26"/>
          <w:lang w:val="es-ES"/>
        </w:rPr>
      </w:pPr>
    </w:p>
    <w:p w14:paraId="2B415CFE" w14:textId="3A59A157" w:rsidR="001A47DE" w:rsidRPr="00FC02A4" w:rsidRDefault="00326394" w:rsidP="001A47DE">
      <w:pPr>
        <w:pStyle w:val="corte4fondo"/>
        <w:numPr>
          <w:ilvl w:val="0"/>
          <w:numId w:val="1"/>
        </w:numPr>
        <w:ind w:left="0" w:hanging="426"/>
        <w:rPr>
          <w:rFonts w:cs="Arial"/>
          <w:sz w:val="26"/>
          <w:szCs w:val="26"/>
          <w:lang w:val="es-ES"/>
        </w:rPr>
      </w:pPr>
      <w:r w:rsidRPr="00FC02A4">
        <w:rPr>
          <w:rFonts w:cs="Arial"/>
          <w:sz w:val="26"/>
          <w:szCs w:val="26"/>
          <w:lang w:val="es-ES"/>
        </w:rPr>
        <w:t xml:space="preserve">Este Tribunal Pleno considera </w:t>
      </w:r>
      <w:r w:rsidRPr="00FC02A4">
        <w:rPr>
          <w:rFonts w:cs="Arial"/>
          <w:b/>
          <w:bCs/>
          <w:sz w:val="26"/>
          <w:szCs w:val="26"/>
          <w:lang w:val="es-ES"/>
        </w:rPr>
        <w:t>infundados</w:t>
      </w:r>
      <w:r w:rsidRPr="00FC02A4">
        <w:rPr>
          <w:rFonts w:cs="Arial"/>
          <w:sz w:val="26"/>
          <w:szCs w:val="26"/>
          <w:lang w:val="es-ES"/>
        </w:rPr>
        <w:t xml:space="preserve"> estos </w:t>
      </w:r>
      <w:r w:rsidR="00F76A75" w:rsidRPr="00FC02A4">
        <w:rPr>
          <w:rFonts w:cs="Arial"/>
          <w:sz w:val="26"/>
          <w:szCs w:val="26"/>
          <w:lang w:val="es-ES"/>
        </w:rPr>
        <w:t>argumentos</w:t>
      </w:r>
      <w:r w:rsidRPr="00FC02A4">
        <w:rPr>
          <w:rFonts w:cs="Arial"/>
          <w:sz w:val="26"/>
          <w:szCs w:val="26"/>
          <w:lang w:val="es-ES"/>
        </w:rPr>
        <w:t xml:space="preserve">. Por un lado, el Decreto 680 no contravino la veda legislativa electoral establecida por el </w:t>
      </w:r>
      <w:r w:rsidR="00E943F5" w:rsidRPr="00FC02A4">
        <w:rPr>
          <w:rFonts w:cs="Arial"/>
          <w:sz w:val="26"/>
          <w:szCs w:val="26"/>
          <w:lang w:val="es-ES"/>
        </w:rPr>
        <w:t>a</w:t>
      </w:r>
      <w:r w:rsidRPr="00FC02A4">
        <w:rPr>
          <w:rFonts w:cs="Arial"/>
          <w:sz w:val="26"/>
          <w:szCs w:val="26"/>
          <w:lang w:val="es-ES"/>
        </w:rPr>
        <w:t>rtículo 105 constitucional</w:t>
      </w:r>
      <w:r w:rsidR="00E27BB0" w:rsidRPr="00FC02A4">
        <w:rPr>
          <w:rFonts w:cs="Arial"/>
          <w:sz w:val="26"/>
          <w:szCs w:val="26"/>
          <w:lang w:val="es-ES"/>
        </w:rPr>
        <w:t>. Por otro lado, no es cierto que</w:t>
      </w:r>
      <w:r w:rsidR="009A24B7" w:rsidRPr="00FC02A4">
        <w:rPr>
          <w:rFonts w:cs="Arial"/>
          <w:sz w:val="26"/>
          <w:szCs w:val="26"/>
          <w:lang w:val="es-ES"/>
        </w:rPr>
        <w:t xml:space="preserve"> para este momento</w:t>
      </w:r>
      <w:r w:rsidR="00E27BB0" w:rsidRPr="00FC02A4">
        <w:rPr>
          <w:rFonts w:cs="Arial"/>
          <w:sz w:val="26"/>
          <w:szCs w:val="26"/>
          <w:lang w:val="es-ES"/>
        </w:rPr>
        <w:t xml:space="preserve"> ya haya comenzado el proceso electoral de San Luis Potosí,</w:t>
      </w:r>
      <w:r w:rsidR="009A24B7" w:rsidRPr="00FC02A4">
        <w:rPr>
          <w:rFonts w:cs="Arial"/>
          <w:sz w:val="26"/>
          <w:szCs w:val="26"/>
          <w:lang w:val="es-ES"/>
        </w:rPr>
        <w:t xml:space="preserve"> actualizándose un problema de legalidad y seguridad jurídica,</w:t>
      </w:r>
      <w:r w:rsidR="00E27BB0" w:rsidRPr="00FC02A4">
        <w:rPr>
          <w:rFonts w:cs="Arial"/>
          <w:sz w:val="26"/>
          <w:szCs w:val="26"/>
          <w:lang w:val="es-ES"/>
        </w:rPr>
        <w:t xml:space="preserve"> pues no ha ocurrido ni la fecha ni los actos que marcan </w:t>
      </w:r>
      <w:r w:rsidR="00E36E8D" w:rsidRPr="00FC02A4">
        <w:rPr>
          <w:rFonts w:cs="Arial"/>
          <w:sz w:val="26"/>
          <w:szCs w:val="26"/>
          <w:lang w:val="es-ES"/>
        </w:rPr>
        <w:t xml:space="preserve">el </w:t>
      </w:r>
      <w:r w:rsidR="00E27BB0" w:rsidRPr="00FC02A4">
        <w:rPr>
          <w:rFonts w:cs="Arial"/>
          <w:sz w:val="26"/>
          <w:szCs w:val="26"/>
          <w:lang w:val="es-ES"/>
        </w:rPr>
        <w:t>inicio</w:t>
      </w:r>
      <w:r w:rsidR="00E36E8D" w:rsidRPr="00FC02A4">
        <w:rPr>
          <w:rFonts w:cs="Arial"/>
          <w:sz w:val="26"/>
          <w:szCs w:val="26"/>
          <w:lang w:val="es-ES"/>
        </w:rPr>
        <w:t xml:space="preserve"> del proceso electoral</w:t>
      </w:r>
      <w:r w:rsidR="00AA22E4" w:rsidRPr="00FC02A4">
        <w:rPr>
          <w:rStyle w:val="Refdenotaalpie"/>
          <w:rFonts w:cs="Arial"/>
          <w:sz w:val="26"/>
          <w:szCs w:val="26"/>
          <w:lang w:val="es-ES"/>
        </w:rPr>
        <w:footnoteReference w:id="28"/>
      </w:r>
      <w:r w:rsidR="005870E6" w:rsidRPr="00FC02A4">
        <w:rPr>
          <w:rFonts w:cs="Arial"/>
          <w:sz w:val="26"/>
          <w:szCs w:val="26"/>
          <w:lang w:val="es-ES"/>
        </w:rPr>
        <w:t xml:space="preserve">. </w:t>
      </w:r>
    </w:p>
    <w:p w14:paraId="65A6526C" w14:textId="77777777" w:rsidR="001A47DE" w:rsidRPr="00FC02A4" w:rsidRDefault="001A47DE" w:rsidP="001A47DE">
      <w:pPr>
        <w:pStyle w:val="corte4fondo"/>
        <w:ind w:firstLine="0"/>
        <w:rPr>
          <w:rFonts w:cs="Arial"/>
          <w:sz w:val="26"/>
          <w:szCs w:val="26"/>
          <w:lang w:val="es-ES"/>
        </w:rPr>
      </w:pPr>
    </w:p>
    <w:p w14:paraId="09AA6065" w14:textId="4EC58760" w:rsidR="00E27BB0" w:rsidRPr="00FC02A4" w:rsidRDefault="00E27BB0" w:rsidP="001A47DE">
      <w:pPr>
        <w:pStyle w:val="corte4fondo"/>
        <w:numPr>
          <w:ilvl w:val="0"/>
          <w:numId w:val="1"/>
        </w:numPr>
        <w:ind w:left="0" w:hanging="426"/>
        <w:rPr>
          <w:rFonts w:cs="Arial"/>
          <w:sz w:val="26"/>
          <w:szCs w:val="26"/>
          <w:lang w:val="es-ES"/>
        </w:rPr>
      </w:pPr>
      <w:r w:rsidRPr="00FC02A4">
        <w:rPr>
          <w:rFonts w:cs="Arial"/>
          <w:sz w:val="26"/>
          <w:szCs w:val="26"/>
          <w:lang w:val="es-ES"/>
        </w:rPr>
        <w:t xml:space="preserve">Para </w:t>
      </w:r>
      <w:r w:rsidR="001A47DE" w:rsidRPr="00FC02A4">
        <w:rPr>
          <w:rFonts w:cs="Arial"/>
          <w:sz w:val="26"/>
          <w:szCs w:val="26"/>
          <w:lang w:val="es-ES"/>
        </w:rPr>
        <w:t>justificar</w:t>
      </w:r>
      <w:r w:rsidRPr="00FC02A4">
        <w:rPr>
          <w:rFonts w:cs="Arial"/>
          <w:sz w:val="26"/>
          <w:szCs w:val="26"/>
          <w:lang w:val="es-ES"/>
        </w:rPr>
        <w:t xml:space="preserve"> a detalle estas conclusiones, el presente apartado se dividirá en </w:t>
      </w:r>
      <w:r w:rsidR="00E96AD3" w:rsidRPr="00FC02A4">
        <w:rPr>
          <w:rFonts w:cs="Arial"/>
          <w:sz w:val="26"/>
          <w:szCs w:val="26"/>
          <w:lang w:val="es-ES"/>
        </w:rPr>
        <w:t>dos</w:t>
      </w:r>
      <w:r w:rsidRPr="00FC02A4">
        <w:rPr>
          <w:rFonts w:cs="Arial"/>
          <w:sz w:val="26"/>
          <w:szCs w:val="26"/>
          <w:lang w:val="es-ES"/>
        </w:rPr>
        <w:t xml:space="preserve"> secciones: en la primera detallaremos el parámetro de regularidad y los precedentes aplicables y, en la segunda, realizaremos el examen de constitucionalidad de las normas reclamadas en el caso concreto.</w:t>
      </w:r>
    </w:p>
    <w:p w14:paraId="3E13FF25" w14:textId="77777777" w:rsidR="00E27BB0" w:rsidRPr="00FC02A4" w:rsidRDefault="00E27BB0" w:rsidP="00E27BB0">
      <w:pPr>
        <w:spacing w:line="360" w:lineRule="auto"/>
        <w:rPr>
          <w:rFonts w:ascii="Arial" w:hAnsi="Arial" w:cs="Arial"/>
          <w:sz w:val="26"/>
          <w:szCs w:val="26"/>
          <w:u w:val="single"/>
          <w:lang w:val="es-ES"/>
        </w:rPr>
      </w:pPr>
    </w:p>
    <w:p w14:paraId="4D147433" w14:textId="715752E5" w:rsidR="00E27BB0" w:rsidRPr="00FC02A4" w:rsidRDefault="00E27BB0" w:rsidP="00E27BB0">
      <w:pPr>
        <w:spacing w:line="360" w:lineRule="auto"/>
        <w:jc w:val="center"/>
        <w:rPr>
          <w:rFonts w:ascii="Arial" w:hAnsi="Arial" w:cs="Arial"/>
          <w:sz w:val="26"/>
          <w:szCs w:val="26"/>
          <w:lang w:val="es-ES"/>
        </w:rPr>
      </w:pPr>
      <w:r w:rsidRPr="00FC02A4">
        <w:rPr>
          <w:rFonts w:ascii="Arial" w:hAnsi="Arial" w:cs="Arial"/>
          <w:sz w:val="26"/>
          <w:szCs w:val="26"/>
          <w:u w:val="single"/>
          <w:lang w:val="es-ES"/>
        </w:rPr>
        <w:t>Parámetro de regularidad y precedentes aplicables</w:t>
      </w:r>
    </w:p>
    <w:p w14:paraId="2807B568" w14:textId="4AC7242F" w:rsidR="00E27BB0" w:rsidRPr="00FC02A4" w:rsidRDefault="00E27BB0" w:rsidP="00893C3F">
      <w:pPr>
        <w:pStyle w:val="Prrafodelista"/>
        <w:spacing w:line="360" w:lineRule="auto"/>
        <w:jc w:val="both"/>
        <w:rPr>
          <w:rFonts w:ascii="Arial" w:hAnsi="Arial" w:cs="Arial"/>
          <w:sz w:val="26"/>
          <w:szCs w:val="26"/>
          <w:lang w:val="es-ES"/>
        </w:rPr>
      </w:pPr>
    </w:p>
    <w:p w14:paraId="30AABAFA" w14:textId="377384FC" w:rsidR="00E27BB0" w:rsidRPr="00FC02A4" w:rsidRDefault="001A47DE" w:rsidP="00E12858">
      <w:pPr>
        <w:pStyle w:val="Prrafodelista"/>
        <w:numPr>
          <w:ilvl w:val="0"/>
          <w:numId w:val="1"/>
        </w:numPr>
        <w:spacing w:line="360" w:lineRule="auto"/>
        <w:ind w:left="0" w:hanging="426"/>
        <w:jc w:val="both"/>
        <w:rPr>
          <w:rFonts w:ascii="Arial" w:hAnsi="Arial" w:cs="Arial"/>
          <w:sz w:val="26"/>
          <w:szCs w:val="26"/>
          <w:lang w:val="es-ES"/>
        </w:rPr>
      </w:pPr>
      <w:r w:rsidRPr="00FC02A4">
        <w:rPr>
          <w:rFonts w:ascii="Arial" w:hAnsi="Arial" w:cs="Arial"/>
          <w:sz w:val="26"/>
          <w:szCs w:val="26"/>
          <w:lang w:val="es-ES"/>
        </w:rPr>
        <w:t xml:space="preserve">La </w:t>
      </w:r>
      <w:r w:rsidR="00893C3F" w:rsidRPr="00FC02A4">
        <w:rPr>
          <w:rFonts w:ascii="Arial" w:hAnsi="Arial" w:cs="Arial"/>
          <w:sz w:val="26"/>
          <w:szCs w:val="26"/>
          <w:lang w:val="es-ES"/>
        </w:rPr>
        <w:t>doctrina constitucional de esta Corte sobre la ve</w:t>
      </w:r>
      <w:r w:rsidR="004C1BDA" w:rsidRPr="00FC02A4">
        <w:rPr>
          <w:rFonts w:ascii="Arial" w:hAnsi="Arial" w:cs="Arial"/>
          <w:sz w:val="26"/>
          <w:szCs w:val="26"/>
          <w:lang w:val="es-ES"/>
        </w:rPr>
        <w:t>d</w:t>
      </w:r>
      <w:r w:rsidR="00893C3F" w:rsidRPr="00FC02A4">
        <w:rPr>
          <w:rFonts w:ascii="Arial" w:hAnsi="Arial" w:cs="Arial"/>
          <w:sz w:val="26"/>
          <w:szCs w:val="26"/>
          <w:lang w:val="es-ES"/>
        </w:rPr>
        <w:t>a legislativa electoral</w:t>
      </w:r>
      <w:r w:rsidR="004C1BDA" w:rsidRPr="00FC02A4">
        <w:rPr>
          <w:rFonts w:ascii="Arial" w:hAnsi="Arial" w:cs="Arial"/>
          <w:sz w:val="26"/>
          <w:szCs w:val="26"/>
          <w:lang w:val="es-ES"/>
        </w:rPr>
        <w:t xml:space="preserve"> </w:t>
      </w:r>
      <w:r w:rsidRPr="00FC02A4">
        <w:rPr>
          <w:rFonts w:ascii="Arial" w:hAnsi="Arial" w:cs="Arial"/>
          <w:sz w:val="26"/>
          <w:szCs w:val="26"/>
          <w:lang w:val="es-ES"/>
        </w:rPr>
        <w:t xml:space="preserve">parte de lo establecido </w:t>
      </w:r>
      <w:r w:rsidR="004C1BDA" w:rsidRPr="00FC02A4">
        <w:rPr>
          <w:rFonts w:ascii="Arial" w:hAnsi="Arial" w:cs="Arial"/>
          <w:sz w:val="26"/>
          <w:szCs w:val="26"/>
          <w:lang w:val="es-ES"/>
        </w:rPr>
        <w:t xml:space="preserve">por el </w:t>
      </w:r>
      <w:r w:rsidR="00893C3F" w:rsidRPr="00FC02A4">
        <w:rPr>
          <w:rFonts w:ascii="Arial" w:hAnsi="Arial" w:cs="Arial"/>
          <w:sz w:val="26"/>
          <w:szCs w:val="26"/>
          <w:lang w:val="es-ES"/>
        </w:rPr>
        <w:t>artículo 105, fracción II, penúltimo párrafo, de la Constitución Federal</w:t>
      </w:r>
      <w:r w:rsidR="004C1BDA" w:rsidRPr="00FC02A4">
        <w:rPr>
          <w:rFonts w:ascii="Arial" w:hAnsi="Arial" w:cs="Arial"/>
          <w:sz w:val="26"/>
          <w:szCs w:val="26"/>
          <w:lang w:val="es-ES"/>
        </w:rPr>
        <w:t xml:space="preserve">, </w:t>
      </w:r>
      <w:r w:rsidRPr="00FC02A4">
        <w:rPr>
          <w:rFonts w:ascii="Arial" w:hAnsi="Arial" w:cs="Arial"/>
          <w:sz w:val="26"/>
          <w:szCs w:val="26"/>
          <w:lang w:val="es-ES"/>
        </w:rPr>
        <w:t>cuyo texto es el siguiente</w:t>
      </w:r>
      <w:r w:rsidR="00893C3F" w:rsidRPr="00FC02A4">
        <w:rPr>
          <w:rFonts w:ascii="Arial" w:hAnsi="Arial" w:cs="Arial"/>
          <w:sz w:val="26"/>
          <w:szCs w:val="26"/>
          <w:lang w:val="es-ES"/>
        </w:rPr>
        <w:t>:</w:t>
      </w:r>
    </w:p>
    <w:p w14:paraId="175A468F" w14:textId="7D51871B" w:rsidR="00893C3F" w:rsidRPr="00FC02A4" w:rsidRDefault="00893C3F" w:rsidP="00893C3F">
      <w:pPr>
        <w:pStyle w:val="Prrafodelista"/>
        <w:spacing w:line="360" w:lineRule="auto"/>
        <w:ind w:left="0"/>
        <w:jc w:val="both"/>
        <w:rPr>
          <w:rFonts w:ascii="Arial" w:hAnsi="Arial" w:cs="Arial"/>
          <w:sz w:val="26"/>
          <w:szCs w:val="26"/>
          <w:lang w:val="es-ES"/>
        </w:rPr>
      </w:pPr>
    </w:p>
    <w:p w14:paraId="7F6F6971" w14:textId="2C234379" w:rsidR="00893C3F" w:rsidRPr="00FC02A4" w:rsidRDefault="00893C3F" w:rsidP="00893C3F">
      <w:pPr>
        <w:pStyle w:val="Prrafodelista"/>
        <w:ind w:left="567" w:right="709"/>
        <w:jc w:val="both"/>
        <w:rPr>
          <w:rFonts w:ascii="Arial" w:hAnsi="Arial" w:cs="Arial"/>
          <w:lang w:val="es-ES"/>
        </w:rPr>
      </w:pPr>
      <w:r w:rsidRPr="00FC02A4">
        <w:rPr>
          <w:rFonts w:ascii="Arial" w:hAnsi="Arial" w:cs="Arial"/>
          <w:lang w:val="es-ES"/>
        </w:rPr>
        <w:t>“</w:t>
      </w:r>
      <w:r w:rsidRPr="00FC02A4">
        <w:rPr>
          <w:rFonts w:ascii="Arial" w:hAnsi="Arial" w:cs="Arial"/>
          <w:b/>
          <w:bCs/>
          <w:lang w:val="es-ES"/>
        </w:rPr>
        <w:t>Artículo 105.</w:t>
      </w:r>
      <w:r w:rsidRPr="00FC02A4">
        <w:rPr>
          <w:rFonts w:ascii="Arial" w:hAnsi="Arial" w:cs="Arial"/>
          <w:lang w:val="es-ES"/>
        </w:rPr>
        <w:t xml:space="preserve"> La Suprema Corte de Justicia de la Nación conocerá, en los términos que señala la ley reglamentaria, de los asuntos siguientes: […]</w:t>
      </w:r>
    </w:p>
    <w:p w14:paraId="743F94FC" w14:textId="2C1B68C5" w:rsidR="00893C3F" w:rsidRPr="00FC02A4" w:rsidRDefault="00893C3F" w:rsidP="00893C3F">
      <w:pPr>
        <w:pStyle w:val="Prrafodelista"/>
        <w:ind w:left="567" w:right="709"/>
        <w:jc w:val="both"/>
        <w:rPr>
          <w:rFonts w:ascii="Arial" w:hAnsi="Arial" w:cs="Arial"/>
        </w:rPr>
      </w:pPr>
      <w:r w:rsidRPr="00FC02A4">
        <w:rPr>
          <w:rFonts w:ascii="Arial" w:hAnsi="Arial" w:cs="Arial"/>
          <w:lang w:val="es-ES"/>
        </w:rPr>
        <w:t xml:space="preserve">II. </w:t>
      </w:r>
      <w:r w:rsidRPr="00FC02A4">
        <w:rPr>
          <w:rFonts w:ascii="Arial" w:hAnsi="Arial" w:cs="Arial"/>
        </w:rPr>
        <w:t>De las acciones de inconstitucionalidad que tengan por objeto plantear la posible contradicción entre una norma de carácter general y esta Constitución. […]</w:t>
      </w:r>
    </w:p>
    <w:p w14:paraId="3BB908A0" w14:textId="48F8EACB" w:rsidR="00893C3F" w:rsidRPr="00FC02A4" w:rsidRDefault="00893C3F" w:rsidP="00893C3F">
      <w:pPr>
        <w:pStyle w:val="Prrafodelista"/>
        <w:ind w:left="567" w:right="709"/>
        <w:jc w:val="both"/>
        <w:rPr>
          <w:rFonts w:ascii="Arial" w:hAnsi="Arial" w:cs="Arial"/>
          <w:lang w:val="es-ES"/>
        </w:rPr>
      </w:pPr>
      <w:r w:rsidRPr="00FC02A4">
        <w:rPr>
          <w:rFonts w:ascii="Arial" w:hAnsi="Arial" w:cs="Arial"/>
          <w:b/>
          <w:bCs/>
          <w:lang w:val="es-ES"/>
        </w:rPr>
        <w:t>Las leyes electorales federal y locales deberán promulgarse y publicarse por lo menos noventa días antes de que inicie el proceso electoral en que vayan a aplicarse, y durante el mismo no podrá haber modificaciones legales fundamentales.</w:t>
      </w:r>
      <w:r w:rsidRPr="00FC02A4">
        <w:rPr>
          <w:rFonts w:ascii="Arial" w:hAnsi="Arial" w:cs="Arial"/>
          <w:lang w:val="es-ES"/>
        </w:rPr>
        <w:t xml:space="preserve"> […]”.</w:t>
      </w:r>
    </w:p>
    <w:p w14:paraId="7AAE4A72" w14:textId="0B6AE231" w:rsidR="00E27BB0" w:rsidRPr="00FC02A4" w:rsidRDefault="00E27BB0" w:rsidP="00893C3F">
      <w:pPr>
        <w:spacing w:line="360" w:lineRule="auto"/>
        <w:jc w:val="both"/>
        <w:rPr>
          <w:rFonts w:ascii="Arial" w:hAnsi="Arial" w:cs="Arial"/>
          <w:sz w:val="26"/>
          <w:szCs w:val="26"/>
          <w:lang w:val="es-ES"/>
        </w:rPr>
      </w:pPr>
    </w:p>
    <w:p w14:paraId="4F60F2D6" w14:textId="3361A3D5" w:rsidR="00F503CA" w:rsidRPr="00FC02A4" w:rsidRDefault="004C1BDA" w:rsidP="00F503CA">
      <w:pPr>
        <w:pStyle w:val="Prrafodelista"/>
        <w:numPr>
          <w:ilvl w:val="0"/>
          <w:numId w:val="1"/>
        </w:numPr>
        <w:spacing w:line="360" w:lineRule="auto"/>
        <w:ind w:left="0" w:hanging="426"/>
        <w:jc w:val="both"/>
        <w:rPr>
          <w:rFonts w:ascii="Arial" w:hAnsi="Arial" w:cs="Arial"/>
          <w:sz w:val="26"/>
          <w:szCs w:val="26"/>
          <w:lang w:val="es-ES"/>
        </w:rPr>
      </w:pPr>
      <w:r w:rsidRPr="00FC02A4">
        <w:rPr>
          <w:rFonts w:ascii="Arial" w:hAnsi="Arial" w:cs="Arial"/>
          <w:sz w:val="26"/>
          <w:szCs w:val="26"/>
          <w:lang w:val="es-ES"/>
        </w:rPr>
        <w:t>En diversos precedentes</w:t>
      </w:r>
      <w:r w:rsidRPr="00FC02A4">
        <w:rPr>
          <w:rStyle w:val="Refdenotaalpie"/>
          <w:rFonts w:ascii="Arial" w:hAnsi="Arial" w:cs="Arial"/>
          <w:sz w:val="26"/>
          <w:szCs w:val="26"/>
          <w:lang w:val="es-ES"/>
        </w:rPr>
        <w:footnoteReference w:id="29"/>
      </w:r>
      <w:r w:rsidR="005E7A4A" w:rsidRPr="00FC02A4">
        <w:rPr>
          <w:rFonts w:ascii="Arial" w:hAnsi="Arial" w:cs="Arial"/>
          <w:sz w:val="26"/>
          <w:szCs w:val="26"/>
          <w:lang w:val="es-ES"/>
        </w:rPr>
        <w:t>,</w:t>
      </w:r>
      <w:r w:rsidRPr="00FC02A4">
        <w:rPr>
          <w:rFonts w:ascii="Arial" w:hAnsi="Arial" w:cs="Arial"/>
          <w:sz w:val="26"/>
          <w:szCs w:val="26"/>
          <w:lang w:val="es-ES"/>
        </w:rPr>
        <w:t xml:space="preserve"> este Tribunal Pleno ha interpretado el último párrafo citado en el sentido de que establece dos prescripciones</w:t>
      </w:r>
      <w:r w:rsidR="00F503CA" w:rsidRPr="00FC02A4">
        <w:rPr>
          <w:rFonts w:ascii="Arial" w:hAnsi="Arial" w:cs="Arial"/>
          <w:sz w:val="26"/>
          <w:szCs w:val="26"/>
          <w:lang w:val="es-ES"/>
        </w:rPr>
        <w:t xml:space="preserve"> para la promulgación, publicación y reforma de las leyes electorales, ya sean locales o federales. Por </w:t>
      </w:r>
      <w:r w:rsidR="005E7A4A" w:rsidRPr="00FC02A4">
        <w:rPr>
          <w:rFonts w:ascii="Arial" w:hAnsi="Arial" w:cs="Arial"/>
          <w:sz w:val="26"/>
          <w:szCs w:val="26"/>
          <w:lang w:val="es-ES"/>
        </w:rPr>
        <w:t>una parte</w:t>
      </w:r>
      <w:r w:rsidR="00F503CA" w:rsidRPr="00FC02A4">
        <w:rPr>
          <w:rFonts w:ascii="Arial" w:hAnsi="Arial" w:cs="Arial"/>
          <w:sz w:val="26"/>
          <w:szCs w:val="26"/>
          <w:lang w:val="es-ES"/>
        </w:rPr>
        <w:t xml:space="preserve">, se ha dicho que comprende </w:t>
      </w:r>
      <w:r w:rsidR="00F503CA" w:rsidRPr="00FC02A4">
        <w:rPr>
          <w:rFonts w:ascii="Arial" w:hAnsi="Arial" w:cs="Arial"/>
          <w:i/>
          <w:iCs/>
          <w:sz w:val="26"/>
          <w:szCs w:val="26"/>
          <w:lang w:val="es-ES"/>
        </w:rPr>
        <w:t>una obligación</w:t>
      </w:r>
      <w:r w:rsidR="00F503CA" w:rsidRPr="00FC02A4">
        <w:rPr>
          <w:rFonts w:ascii="Arial" w:hAnsi="Arial" w:cs="Arial"/>
          <w:sz w:val="26"/>
          <w:szCs w:val="26"/>
          <w:lang w:val="es-ES"/>
        </w:rPr>
        <w:t xml:space="preserve"> consistente en que las normas electorales </w:t>
      </w:r>
      <w:r w:rsidR="00F503CA" w:rsidRPr="00FC02A4">
        <w:rPr>
          <w:rFonts w:ascii="Arial" w:hAnsi="Arial" w:cs="Arial"/>
          <w:sz w:val="26"/>
          <w:szCs w:val="26"/>
          <w:lang w:val="es-MX"/>
        </w:rPr>
        <w:t xml:space="preserve">deben quedar publicadas y promulgadas noventa días antes del proceso en el que vayan a aplicarse; por </w:t>
      </w:r>
      <w:r w:rsidR="005E7A4A" w:rsidRPr="00FC02A4">
        <w:rPr>
          <w:rFonts w:ascii="Arial" w:hAnsi="Arial" w:cs="Arial"/>
          <w:sz w:val="26"/>
          <w:szCs w:val="26"/>
          <w:lang w:val="es-MX"/>
        </w:rPr>
        <w:t>la otra</w:t>
      </w:r>
      <w:r w:rsidR="00F503CA" w:rsidRPr="00FC02A4">
        <w:rPr>
          <w:rFonts w:ascii="Arial" w:hAnsi="Arial" w:cs="Arial"/>
          <w:sz w:val="26"/>
          <w:szCs w:val="26"/>
          <w:lang w:val="es-MX"/>
        </w:rPr>
        <w:t xml:space="preserve">, se </w:t>
      </w:r>
      <w:r w:rsidR="00D4690C" w:rsidRPr="00FC02A4">
        <w:rPr>
          <w:rFonts w:ascii="Arial" w:hAnsi="Arial" w:cs="Arial"/>
          <w:sz w:val="26"/>
          <w:szCs w:val="26"/>
          <w:lang w:val="es-MX"/>
        </w:rPr>
        <w:t xml:space="preserve">ha inferido </w:t>
      </w:r>
      <w:r w:rsidR="00D4690C" w:rsidRPr="00FC02A4">
        <w:rPr>
          <w:rFonts w:ascii="Arial" w:hAnsi="Arial" w:cs="Arial"/>
          <w:i/>
          <w:iCs/>
          <w:sz w:val="26"/>
          <w:szCs w:val="26"/>
          <w:lang w:val="es-MX"/>
        </w:rPr>
        <w:t xml:space="preserve">una prohibición </w:t>
      </w:r>
      <w:r w:rsidR="00D4690C" w:rsidRPr="00FC02A4">
        <w:rPr>
          <w:rFonts w:ascii="Arial" w:hAnsi="Arial" w:cs="Arial"/>
          <w:sz w:val="26"/>
          <w:szCs w:val="26"/>
          <w:lang w:val="es-MX"/>
        </w:rPr>
        <w:t>referida a que dichas normas no podrán sufrir modificaciones fundamentales una vez que haya iniciado el proceso electoral.</w:t>
      </w:r>
    </w:p>
    <w:p w14:paraId="33891385" w14:textId="77777777" w:rsidR="00D4690C" w:rsidRPr="00FC02A4" w:rsidRDefault="00D4690C" w:rsidP="00D4690C">
      <w:pPr>
        <w:pStyle w:val="Prrafodelista"/>
        <w:spacing w:line="360" w:lineRule="auto"/>
        <w:ind w:left="0"/>
        <w:jc w:val="both"/>
        <w:rPr>
          <w:rFonts w:ascii="Arial" w:hAnsi="Arial" w:cs="Arial"/>
          <w:sz w:val="26"/>
          <w:szCs w:val="26"/>
          <w:lang w:val="es-ES"/>
        </w:rPr>
      </w:pPr>
    </w:p>
    <w:p w14:paraId="6EABEA8E" w14:textId="43D6E211" w:rsidR="00D4690C" w:rsidRPr="00FC02A4" w:rsidRDefault="00D4690C" w:rsidP="005E7A4A">
      <w:pPr>
        <w:pStyle w:val="Prrafodelista"/>
        <w:numPr>
          <w:ilvl w:val="0"/>
          <w:numId w:val="1"/>
        </w:numPr>
        <w:spacing w:line="360" w:lineRule="auto"/>
        <w:ind w:left="0" w:hanging="426"/>
        <w:jc w:val="both"/>
        <w:rPr>
          <w:rFonts w:ascii="Arial" w:hAnsi="Arial" w:cs="Arial"/>
          <w:sz w:val="26"/>
          <w:szCs w:val="26"/>
          <w:lang w:val="es-ES"/>
        </w:rPr>
      </w:pPr>
      <w:r w:rsidRPr="00FC02A4">
        <w:rPr>
          <w:rFonts w:ascii="Arial" w:hAnsi="Arial" w:cs="Arial"/>
          <w:sz w:val="26"/>
          <w:szCs w:val="26"/>
          <w:lang w:val="es-ES"/>
        </w:rPr>
        <w:t xml:space="preserve">Sintácticamente, la posibilidad de interpretar estas dos prescripciones deriva de una separación entre los dos enunciados que componen el párrafo en comento. Así, se </w:t>
      </w:r>
      <w:r w:rsidR="003845DE" w:rsidRPr="00FC02A4">
        <w:rPr>
          <w:rFonts w:ascii="Arial" w:hAnsi="Arial" w:cs="Arial"/>
          <w:sz w:val="26"/>
          <w:szCs w:val="26"/>
          <w:lang w:val="es-ES"/>
        </w:rPr>
        <w:t>entiende</w:t>
      </w:r>
      <w:r w:rsidRPr="00FC02A4">
        <w:rPr>
          <w:rFonts w:ascii="Arial" w:hAnsi="Arial" w:cs="Arial"/>
          <w:sz w:val="26"/>
          <w:szCs w:val="26"/>
          <w:lang w:val="es-ES"/>
        </w:rPr>
        <w:t xml:space="preserve"> (a)</w:t>
      </w:r>
      <w:r w:rsidR="003845DE" w:rsidRPr="00FC02A4">
        <w:rPr>
          <w:rFonts w:ascii="Arial" w:hAnsi="Arial" w:cs="Arial"/>
          <w:sz w:val="26"/>
          <w:szCs w:val="26"/>
          <w:lang w:val="es-ES"/>
        </w:rPr>
        <w:t xml:space="preserve"> que</w:t>
      </w:r>
      <w:r w:rsidRPr="00FC02A4">
        <w:rPr>
          <w:rFonts w:ascii="Arial" w:hAnsi="Arial" w:cs="Arial"/>
          <w:sz w:val="26"/>
          <w:szCs w:val="26"/>
          <w:lang w:val="es-ES"/>
        </w:rPr>
        <w:t xml:space="preserve"> “</w:t>
      </w:r>
      <w:r w:rsidRPr="00FC02A4">
        <w:rPr>
          <w:rFonts w:ascii="Arial" w:hAnsi="Arial" w:cs="Arial"/>
          <w:i/>
          <w:iCs/>
          <w:sz w:val="26"/>
          <w:szCs w:val="26"/>
          <w:lang w:val="es-ES"/>
        </w:rPr>
        <w:t>las leyes electorales federales y locales deberán promulgarse y publicarse por lo menos noventa días antes de que inicie el proceso electoral en que vayan a aplicarse</w:t>
      </w:r>
      <w:r w:rsidRPr="00FC02A4">
        <w:rPr>
          <w:rFonts w:ascii="Arial" w:hAnsi="Arial" w:cs="Arial"/>
          <w:sz w:val="26"/>
          <w:szCs w:val="26"/>
          <w:lang w:val="es-ES"/>
        </w:rPr>
        <w:t xml:space="preserve">” -lo que corresponde a la obligación referida-, y (b) </w:t>
      </w:r>
      <w:r w:rsidR="003845DE" w:rsidRPr="00FC02A4">
        <w:rPr>
          <w:rFonts w:ascii="Arial" w:hAnsi="Arial" w:cs="Arial"/>
          <w:sz w:val="26"/>
          <w:szCs w:val="26"/>
          <w:lang w:val="es-ES"/>
        </w:rPr>
        <w:t xml:space="preserve">que </w:t>
      </w:r>
      <w:r w:rsidRPr="00FC02A4">
        <w:rPr>
          <w:rFonts w:ascii="Arial" w:hAnsi="Arial" w:cs="Arial"/>
          <w:sz w:val="26"/>
          <w:szCs w:val="26"/>
          <w:lang w:val="es-ES"/>
        </w:rPr>
        <w:t xml:space="preserve">durante el proceso electoral </w:t>
      </w:r>
      <w:r w:rsidR="003845DE" w:rsidRPr="00FC02A4">
        <w:rPr>
          <w:rFonts w:ascii="Arial" w:hAnsi="Arial" w:cs="Arial"/>
          <w:sz w:val="26"/>
          <w:szCs w:val="26"/>
          <w:lang w:val="es-ES"/>
        </w:rPr>
        <w:t>“</w:t>
      </w:r>
      <w:r w:rsidR="003845DE" w:rsidRPr="00FC02A4">
        <w:rPr>
          <w:rFonts w:ascii="Arial" w:hAnsi="Arial" w:cs="Arial"/>
          <w:i/>
          <w:iCs/>
          <w:sz w:val="26"/>
          <w:szCs w:val="26"/>
          <w:lang w:val="es-ES"/>
        </w:rPr>
        <w:t>no podrá haber modificaciones legales fundamentales</w:t>
      </w:r>
      <w:r w:rsidR="003845DE" w:rsidRPr="00FC02A4">
        <w:rPr>
          <w:rFonts w:ascii="Arial" w:hAnsi="Arial" w:cs="Arial"/>
          <w:sz w:val="26"/>
          <w:szCs w:val="26"/>
          <w:lang w:val="es-ES"/>
        </w:rPr>
        <w:t>” -la prohibición destacada-.</w:t>
      </w:r>
    </w:p>
    <w:p w14:paraId="448C1129" w14:textId="77777777" w:rsidR="003845DE" w:rsidRPr="00FC02A4" w:rsidRDefault="003845DE" w:rsidP="005E7A4A">
      <w:pPr>
        <w:pStyle w:val="Prrafodelista"/>
        <w:spacing w:line="360" w:lineRule="auto"/>
        <w:rPr>
          <w:rFonts w:ascii="Arial" w:hAnsi="Arial" w:cs="Arial"/>
          <w:sz w:val="26"/>
          <w:szCs w:val="26"/>
          <w:lang w:val="es-ES"/>
        </w:rPr>
      </w:pPr>
    </w:p>
    <w:p w14:paraId="4EE9763B" w14:textId="4CE8AA67" w:rsidR="00223439" w:rsidRPr="00FC02A4" w:rsidRDefault="000E169A" w:rsidP="005E7A4A">
      <w:pPr>
        <w:pStyle w:val="Prrafodelista"/>
        <w:numPr>
          <w:ilvl w:val="0"/>
          <w:numId w:val="1"/>
        </w:numPr>
        <w:spacing w:line="360" w:lineRule="auto"/>
        <w:ind w:left="0" w:hanging="426"/>
        <w:jc w:val="both"/>
        <w:rPr>
          <w:rFonts w:ascii="Arial" w:hAnsi="Arial" w:cs="Arial"/>
          <w:sz w:val="26"/>
          <w:szCs w:val="26"/>
          <w:lang w:val="es-MX"/>
        </w:rPr>
      </w:pPr>
      <w:r w:rsidRPr="00FC02A4">
        <w:rPr>
          <w:rFonts w:ascii="Arial" w:hAnsi="Arial" w:cs="Arial"/>
          <w:sz w:val="26"/>
          <w:szCs w:val="26"/>
          <w:lang w:val="es-ES"/>
        </w:rPr>
        <w:t>Asimismo, partiendo</w:t>
      </w:r>
      <w:r w:rsidR="003845DE" w:rsidRPr="00FC02A4">
        <w:rPr>
          <w:rFonts w:ascii="Arial" w:hAnsi="Arial" w:cs="Arial"/>
          <w:sz w:val="26"/>
          <w:szCs w:val="26"/>
          <w:lang w:val="es-ES"/>
        </w:rPr>
        <w:t xml:space="preserve"> de la exposición de motivos de la reforma constitucional en la que se incluyó este párrafo, se ha dicho que las dos prescripciones señaladas </w:t>
      </w:r>
      <w:r w:rsidR="004E7D04" w:rsidRPr="00FC02A4">
        <w:rPr>
          <w:rFonts w:ascii="Arial" w:hAnsi="Arial" w:cs="Arial"/>
          <w:sz w:val="26"/>
          <w:szCs w:val="26"/>
          <w:lang w:val="es-ES"/>
        </w:rPr>
        <w:t>“</w:t>
      </w:r>
      <w:r w:rsidR="004E7D04" w:rsidRPr="00FC02A4">
        <w:rPr>
          <w:rFonts w:ascii="Arial" w:hAnsi="Arial" w:cs="Arial"/>
          <w:i/>
          <w:iCs/>
          <w:sz w:val="26"/>
          <w:szCs w:val="26"/>
          <w:lang w:val="es-ES"/>
        </w:rPr>
        <w:t xml:space="preserve">únicamente [operan] si las leyes electorales </w:t>
      </w:r>
      <w:r w:rsidR="004E7D04" w:rsidRPr="00FC02A4">
        <w:rPr>
          <w:rFonts w:ascii="Arial" w:hAnsi="Arial" w:cs="Arial"/>
          <w:i/>
          <w:iCs/>
          <w:sz w:val="26"/>
          <w:szCs w:val="26"/>
          <w:lang w:val="es-MX"/>
        </w:rPr>
        <w:t>que se emiten afectan el proceso electoral que iniciará en el plazo de noventa días o bien durante su desarrollo</w:t>
      </w:r>
      <w:r w:rsidR="004E7D04" w:rsidRPr="00FC02A4">
        <w:rPr>
          <w:rFonts w:ascii="Arial" w:hAnsi="Arial" w:cs="Arial"/>
          <w:sz w:val="26"/>
          <w:szCs w:val="26"/>
          <w:lang w:val="es-MX"/>
        </w:rPr>
        <w:t>”</w:t>
      </w:r>
      <w:r w:rsidR="004E7D04" w:rsidRPr="00FC02A4">
        <w:rPr>
          <w:rStyle w:val="Refdenotaalpie"/>
          <w:rFonts w:ascii="Arial" w:hAnsi="Arial" w:cs="Arial"/>
          <w:sz w:val="26"/>
          <w:szCs w:val="26"/>
          <w:lang w:val="es-MX"/>
        </w:rPr>
        <w:footnoteReference w:id="30"/>
      </w:r>
      <w:r w:rsidR="005E7A4A" w:rsidRPr="00FC02A4">
        <w:rPr>
          <w:rFonts w:ascii="Arial" w:hAnsi="Arial" w:cs="Arial"/>
          <w:sz w:val="26"/>
          <w:szCs w:val="26"/>
          <w:lang w:val="es-MX"/>
        </w:rPr>
        <w:t>.</w:t>
      </w:r>
      <w:r w:rsidR="004E7D04" w:rsidRPr="00FC02A4">
        <w:rPr>
          <w:rFonts w:ascii="Arial" w:hAnsi="Arial" w:cs="Arial"/>
          <w:sz w:val="26"/>
          <w:szCs w:val="26"/>
          <w:lang w:val="es-MX"/>
        </w:rPr>
        <w:t xml:space="preserve"> </w:t>
      </w:r>
      <w:r w:rsidR="00CA3C00" w:rsidRPr="00FC02A4">
        <w:rPr>
          <w:rFonts w:ascii="Arial" w:hAnsi="Arial" w:cs="Arial"/>
          <w:sz w:val="26"/>
          <w:szCs w:val="26"/>
          <w:lang w:val="es-MX"/>
        </w:rPr>
        <w:t xml:space="preserve">En suma, lo </w:t>
      </w:r>
      <w:r w:rsidR="007B3D18" w:rsidRPr="00FC02A4">
        <w:rPr>
          <w:rFonts w:ascii="Arial" w:hAnsi="Arial" w:cs="Arial"/>
          <w:sz w:val="26"/>
          <w:szCs w:val="26"/>
          <w:lang w:val="es-MX"/>
        </w:rPr>
        <w:t>detallado en párrafos previos</w:t>
      </w:r>
      <w:r w:rsidR="00CA3C00" w:rsidRPr="00FC02A4">
        <w:rPr>
          <w:rFonts w:ascii="Arial" w:hAnsi="Arial" w:cs="Arial"/>
          <w:sz w:val="26"/>
          <w:szCs w:val="26"/>
          <w:lang w:val="es-MX"/>
        </w:rPr>
        <w:t xml:space="preserve"> quiere decir que existe una veda electoral</w:t>
      </w:r>
      <w:r w:rsidR="000A6220" w:rsidRPr="00FC02A4">
        <w:rPr>
          <w:rFonts w:ascii="Arial" w:hAnsi="Arial" w:cs="Arial"/>
          <w:sz w:val="26"/>
          <w:szCs w:val="26"/>
          <w:lang w:val="es-MX"/>
        </w:rPr>
        <w:t xml:space="preserve"> para promulgarse y publicarse </w:t>
      </w:r>
      <w:r w:rsidR="00334FA5" w:rsidRPr="00FC02A4">
        <w:rPr>
          <w:rFonts w:ascii="Arial" w:hAnsi="Arial" w:cs="Arial"/>
          <w:sz w:val="26"/>
          <w:szCs w:val="26"/>
          <w:lang w:val="es-MX"/>
        </w:rPr>
        <w:t>leyes electorales noventa días antes de que inicie el respectivo proceso electoral</w:t>
      </w:r>
      <w:r w:rsidR="00CA3C00" w:rsidRPr="00FC02A4">
        <w:rPr>
          <w:rFonts w:ascii="Arial" w:hAnsi="Arial" w:cs="Arial"/>
          <w:sz w:val="26"/>
          <w:szCs w:val="26"/>
          <w:lang w:val="es-MX"/>
        </w:rPr>
        <w:t xml:space="preserve"> </w:t>
      </w:r>
      <w:r w:rsidR="00255632" w:rsidRPr="00FC02A4">
        <w:rPr>
          <w:rFonts w:ascii="Arial" w:hAnsi="Arial" w:cs="Arial"/>
          <w:sz w:val="26"/>
          <w:szCs w:val="26"/>
          <w:lang w:val="es-MX"/>
        </w:rPr>
        <w:t xml:space="preserve">y, en su caso, podrán </w:t>
      </w:r>
      <w:r w:rsidR="00223439" w:rsidRPr="00FC02A4">
        <w:rPr>
          <w:rFonts w:ascii="Arial" w:hAnsi="Arial" w:cs="Arial"/>
          <w:sz w:val="26"/>
          <w:szCs w:val="26"/>
          <w:lang w:val="es-MX"/>
        </w:rPr>
        <w:t>promulgar</w:t>
      </w:r>
      <w:r w:rsidR="00FB54B5" w:rsidRPr="00FC02A4">
        <w:rPr>
          <w:rFonts w:ascii="Arial" w:hAnsi="Arial" w:cs="Arial"/>
          <w:sz w:val="26"/>
          <w:szCs w:val="26"/>
          <w:lang w:val="es-MX"/>
        </w:rPr>
        <w:t>se y</w:t>
      </w:r>
      <w:r w:rsidR="00223439" w:rsidRPr="00FC02A4">
        <w:rPr>
          <w:rFonts w:ascii="Arial" w:hAnsi="Arial" w:cs="Arial"/>
          <w:sz w:val="26"/>
          <w:szCs w:val="26"/>
          <w:lang w:val="es-MX"/>
        </w:rPr>
        <w:t xml:space="preserve"> publicar</w:t>
      </w:r>
      <w:r w:rsidR="00255632" w:rsidRPr="00FC02A4">
        <w:rPr>
          <w:rFonts w:ascii="Arial" w:hAnsi="Arial" w:cs="Arial"/>
          <w:sz w:val="26"/>
          <w:szCs w:val="26"/>
          <w:lang w:val="es-MX"/>
        </w:rPr>
        <w:t>se</w:t>
      </w:r>
      <w:r w:rsidR="00223439" w:rsidRPr="00FC02A4">
        <w:rPr>
          <w:rFonts w:ascii="Arial" w:hAnsi="Arial" w:cs="Arial"/>
          <w:sz w:val="26"/>
          <w:szCs w:val="26"/>
          <w:lang w:val="es-MX"/>
        </w:rPr>
        <w:t xml:space="preserve"> </w:t>
      </w:r>
      <w:r w:rsidR="00334FA5" w:rsidRPr="00FC02A4">
        <w:rPr>
          <w:rFonts w:ascii="Arial" w:hAnsi="Arial" w:cs="Arial"/>
          <w:sz w:val="26"/>
          <w:szCs w:val="26"/>
          <w:lang w:val="es-MX"/>
        </w:rPr>
        <w:t xml:space="preserve">normas legales </w:t>
      </w:r>
      <w:r w:rsidR="00223439" w:rsidRPr="00FC02A4">
        <w:rPr>
          <w:rFonts w:ascii="Arial" w:hAnsi="Arial" w:cs="Arial"/>
          <w:sz w:val="26"/>
          <w:szCs w:val="26"/>
          <w:lang w:val="es-MX"/>
        </w:rPr>
        <w:t>electorales dentro de la veda legislativa</w:t>
      </w:r>
      <w:r w:rsidR="00334FA5" w:rsidRPr="00FC02A4">
        <w:rPr>
          <w:rFonts w:ascii="Arial" w:hAnsi="Arial" w:cs="Arial"/>
          <w:sz w:val="26"/>
          <w:szCs w:val="26"/>
          <w:lang w:val="es-MX"/>
        </w:rPr>
        <w:t xml:space="preserve">, </w:t>
      </w:r>
      <w:r w:rsidR="00223439" w:rsidRPr="00FC02A4">
        <w:rPr>
          <w:rFonts w:ascii="Arial" w:hAnsi="Arial" w:cs="Arial"/>
          <w:sz w:val="26"/>
          <w:szCs w:val="26"/>
          <w:lang w:val="es-MX"/>
        </w:rPr>
        <w:t xml:space="preserve">siempre y cuando </w:t>
      </w:r>
      <w:r w:rsidR="00334FA5" w:rsidRPr="00FC02A4">
        <w:rPr>
          <w:rFonts w:ascii="Arial" w:hAnsi="Arial" w:cs="Arial"/>
          <w:sz w:val="26"/>
          <w:szCs w:val="26"/>
          <w:lang w:val="es-MX"/>
        </w:rPr>
        <w:t>esas</w:t>
      </w:r>
      <w:r w:rsidR="00223439" w:rsidRPr="00FC02A4">
        <w:rPr>
          <w:rFonts w:ascii="Arial" w:hAnsi="Arial" w:cs="Arial"/>
          <w:sz w:val="26"/>
          <w:szCs w:val="26"/>
          <w:lang w:val="es-MX"/>
        </w:rPr>
        <w:t xml:space="preserve"> nuevas normas rijan </w:t>
      </w:r>
      <w:r w:rsidR="00F50285" w:rsidRPr="00FC02A4">
        <w:rPr>
          <w:rFonts w:ascii="Arial" w:hAnsi="Arial" w:cs="Arial"/>
          <w:sz w:val="26"/>
          <w:szCs w:val="26"/>
          <w:lang w:val="es-MX"/>
        </w:rPr>
        <w:t xml:space="preserve">para </w:t>
      </w:r>
      <w:r w:rsidR="00223439" w:rsidRPr="00FC02A4">
        <w:rPr>
          <w:rFonts w:ascii="Arial" w:hAnsi="Arial" w:cs="Arial"/>
          <w:sz w:val="26"/>
          <w:szCs w:val="26"/>
          <w:lang w:val="es-MX"/>
        </w:rPr>
        <w:t>procesos electorales ulteriores o</w:t>
      </w:r>
      <w:r w:rsidR="00324ED9" w:rsidRPr="00FC02A4">
        <w:rPr>
          <w:rFonts w:ascii="Arial" w:hAnsi="Arial" w:cs="Arial"/>
          <w:sz w:val="26"/>
          <w:szCs w:val="26"/>
          <w:lang w:val="es-MX"/>
        </w:rPr>
        <w:t>, si ya está en curso el proceso electoral, se trate</w:t>
      </w:r>
      <w:r w:rsidR="007B3D18" w:rsidRPr="00FC02A4">
        <w:rPr>
          <w:rFonts w:ascii="Arial" w:hAnsi="Arial" w:cs="Arial"/>
          <w:sz w:val="26"/>
          <w:szCs w:val="26"/>
          <w:lang w:val="es-MX"/>
        </w:rPr>
        <w:t>n</w:t>
      </w:r>
      <w:r w:rsidR="00324ED9" w:rsidRPr="00FC02A4">
        <w:rPr>
          <w:rFonts w:ascii="Arial" w:hAnsi="Arial" w:cs="Arial"/>
          <w:sz w:val="26"/>
          <w:szCs w:val="26"/>
          <w:lang w:val="es-MX"/>
        </w:rPr>
        <w:t xml:space="preserve"> de </w:t>
      </w:r>
      <w:r w:rsidR="00175FD2" w:rsidRPr="00FC02A4">
        <w:rPr>
          <w:rFonts w:ascii="Arial" w:hAnsi="Arial" w:cs="Arial"/>
          <w:sz w:val="26"/>
          <w:szCs w:val="26"/>
          <w:lang w:val="es-MX"/>
        </w:rPr>
        <w:t>modificaciones legales no fundamentales</w:t>
      </w:r>
      <w:r w:rsidR="00670F94" w:rsidRPr="00FC02A4">
        <w:rPr>
          <w:rFonts w:ascii="Arial" w:hAnsi="Arial" w:cs="Arial"/>
          <w:sz w:val="26"/>
          <w:szCs w:val="26"/>
          <w:lang w:val="es-MX"/>
        </w:rPr>
        <w:t xml:space="preserve"> en términos de nuestros precedentes</w:t>
      </w:r>
      <w:r w:rsidR="00223439" w:rsidRPr="00FC02A4">
        <w:rPr>
          <w:rFonts w:ascii="Arial" w:hAnsi="Arial" w:cs="Arial"/>
          <w:sz w:val="26"/>
          <w:szCs w:val="26"/>
          <w:lang w:val="es-MX"/>
        </w:rPr>
        <w:t xml:space="preserve">. </w:t>
      </w:r>
    </w:p>
    <w:p w14:paraId="791BB077" w14:textId="77777777" w:rsidR="004E7D04" w:rsidRPr="00FC02A4" w:rsidRDefault="004E7D04" w:rsidP="00BE0730">
      <w:pPr>
        <w:spacing w:line="360" w:lineRule="auto"/>
        <w:rPr>
          <w:rFonts w:ascii="Arial" w:hAnsi="Arial" w:cs="Arial"/>
          <w:sz w:val="26"/>
          <w:szCs w:val="26"/>
          <w:lang w:val="es-MX"/>
        </w:rPr>
      </w:pPr>
    </w:p>
    <w:p w14:paraId="435D6DFE" w14:textId="7641794E" w:rsidR="00EB7A8D" w:rsidRPr="00FC02A4" w:rsidRDefault="000E169A" w:rsidP="005E7A4A">
      <w:pPr>
        <w:pStyle w:val="Prrafodelista"/>
        <w:numPr>
          <w:ilvl w:val="0"/>
          <w:numId w:val="1"/>
        </w:numPr>
        <w:spacing w:line="360" w:lineRule="auto"/>
        <w:ind w:left="0" w:hanging="426"/>
        <w:jc w:val="both"/>
        <w:rPr>
          <w:rFonts w:ascii="Arial" w:hAnsi="Arial" w:cs="Arial"/>
          <w:sz w:val="26"/>
          <w:szCs w:val="26"/>
          <w:lang w:val="es-MX"/>
        </w:rPr>
      </w:pPr>
      <w:r w:rsidRPr="00FC02A4">
        <w:rPr>
          <w:rFonts w:ascii="Arial" w:hAnsi="Arial" w:cs="Arial"/>
          <w:sz w:val="26"/>
          <w:szCs w:val="26"/>
          <w:lang w:val="es-MX"/>
        </w:rPr>
        <w:t>Lo que se busca con estas prescripciones son dos finalidades</w:t>
      </w:r>
      <w:r w:rsidR="003C39F6" w:rsidRPr="00FC02A4">
        <w:rPr>
          <w:rFonts w:ascii="Arial" w:hAnsi="Arial" w:cs="Arial"/>
          <w:sz w:val="26"/>
          <w:szCs w:val="26"/>
          <w:lang w:val="es-MX"/>
        </w:rPr>
        <w:t>.</w:t>
      </w:r>
      <w:r w:rsidRPr="00FC02A4">
        <w:rPr>
          <w:rFonts w:ascii="Arial" w:hAnsi="Arial" w:cs="Arial"/>
          <w:sz w:val="26"/>
          <w:szCs w:val="26"/>
          <w:lang w:val="es-MX"/>
        </w:rPr>
        <w:t xml:space="preserve"> </w:t>
      </w:r>
      <w:r w:rsidR="003C39F6" w:rsidRPr="00FC02A4">
        <w:rPr>
          <w:rFonts w:ascii="Arial" w:hAnsi="Arial" w:cs="Arial"/>
          <w:sz w:val="26"/>
          <w:szCs w:val="26"/>
          <w:lang w:val="es-MX"/>
        </w:rPr>
        <w:t>L</w:t>
      </w:r>
      <w:r w:rsidRPr="00FC02A4">
        <w:rPr>
          <w:rFonts w:ascii="Arial" w:hAnsi="Arial" w:cs="Arial"/>
          <w:sz w:val="26"/>
          <w:szCs w:val="26"/>
          <w:lang w:val="es-MX"/>
        </w:rPr>
        <w:t xml:space="preserve">a primera atiende al principio de </w:t>
      </w:r>
      <w:r w:rsidRPr="00FC02A4">
        <w:rPr>
          <w:rFonts w:ascii="Arial" w:hAnsi="Arial" w:cs="Arial"/>
          <w:i/>
          <w:iCs/>
          <w:sz w:val="26"/>
          <w:szCs w:val="26"/>
          <w:lang w:val="es-MX"/>
        </w:rPr>
        <w:t>certeza electoral</w:t>
      </w:r>
      <w:r w:rsidRPr="00FC02A4">
        <w:rPr>
          <w:rStyle w:val="Refdenotaalpie"/>
          <w:rFonts w:ascii="Arial" w:hAnsi="Arial" w:cs="Arial"/>
          <w:sz w:val="26"/>
          <w:szCs w:val="26"/>
          <w:lang w:val="es-MX"/>
        </w:rPr>
        <w:footnoteReference w:id="31"/>
      </w:r>
      <w:r w:rsidRPr="00FC02A4">
        <w:rPr>
          <w:rFonts w:ascii="Arial" w:hAnsi="Arial" w:cs="Arial"/>
          <w:sz w:val="26"/>
          <w:szCs w:val="26"/>
          <w:lang w:val="es-MX"/>
        </w:rPr>
        <w:t xml:space="preserve"> y consiste en la necesidad de que todos los participantes de los procesos electorales (votantes, candidatos, órganos electorales, etc.) </w:t>
      </w:r>
      <w:r w:rsidR="0067567A" w:rsidRPr="00FC02A4">
        <w:rPr>
          <w:rFonts w:ascii="Arial" w:hAnsi="Arial" w:cs="Arial"/>
          <w:sz w:val="26"/>
          <w:szCs w:val="26"/>
          <w:lang w:val="es-MX"/>
        </w:rPr>
        <w:t>conozcan las reglas fundamentales que integran el marco legal de este</w:t>
      </w:r>
      <w:r w:rsidR="00EB7A8D" w:rsidRPr="00FC02A4">
        <w:rPr>
          <w:rFonts w:ascii="Arial" w:hAnsi="Arial" w:cs="Arial"/>
          <w:sz w:val="26"/>
          <w:szCs w:val="26"/>
          <w:lang w:val="es-MX"/>
        </w:rPr>
        <w:t xml:space="preserve"> proceso; </w:t>
      </w:r>
      <w:r w:rsidR="00670F94" w:rsidRPr="00FC02A4">
        <w:rPr>
          <w:rFonts w:ascii="Arial" w:hAnsi="Arial" w:cs="Arial"/>
          <w:sz w:val="26"/>
          <w:szCs w:val="26"/>
          <w:lang w:val="es-MX"/>
        </w:rPr>
        <w:t xml:space="preserve">a saber, </w:t>
      </w:r>
      <w:r w:rsidR="00EB7A8D" w:rsidRPr="00FC02A4">
        <w:rPr>
          <w:rFonts w:ascii="Arial" w:hAnsi="Arial" w:cs="Arial"/>
          <w:sz w:val="26"/>
          <w:szCs w:val="26"/>
          <w:lang w:val="es-MX"/>
        </w:rPr>
        <w:t>que sepan las reglas del juego</w:t>
      </w:r>
      <w:r w:rsidR="0067567A" w:rsidRPr="00FC02A4">
        <w:rPr>
          <w:rFonts w:ascii="Arial" w:hAnsi="Arial" w:cs="Arial"/>
          <w:sz w:val="26"/>
          <w:szCs w:val="26"/>
          <w:lang w:val="es-MX"/>
        </w:rPr>
        <w:t xml:space="preserve"> democrático.</w:t>
      </w:r>
      <w:r w:rsidR="0067567A" w:rsidRPr="00FC02A4">
        <w:rPr>
          <w:rStyle w:val="Refdenotaalpie"/>
          <w:rFonts w:ascii="Arial" w:hAnsi="Arial" w:cs="Arial"/>
          <w:sz w:val="26"/>
          <w:szCs w:val="26"/>
          <w:lang w:val="es-MX"/>
        </w:rPr>
        <w:footnoteReference w:id="32"/>
      </w:r>
      <w:r w:rsidR="0067567A" w:rsidRPr="00FC02A4">
        <w:rPr>
          <w:rFonts w:ascii="Arial" w:hAnsi="Arial" w:cs="Arial"/>
          <w:sz w:val="26"/>
          <w:szCs w:val="26"/>
          <w:lang w:val="es-MX"/>
        </w:rPr>
        <w:t xml:space="preserve"> </w:t>
      </w:r>
    </w:p>
    <w:p w14:paraId="72517326" w14:textId="77777777" w:rsidR="00EB7A8D" w:rsidRPr="00FC02A4" w:rsidRDefault="00EB7A8D" w:rsidP="005E7A4A">
      <w:pPr>
        <w:pStyle w:val="Prrafodelista"/>
        <w:spacing w:line="360" w:lineRule="auto"/>
        <w:rPr>
          <w:rFonts w:ascii="Arial" w:hAnsi="Arial" w:cs="Arial"/>
          <w:sz w:val="26"/>
          <w:szCs w:val="26"/>
          <w:lang w:val="es-MX"/>
        </w:rPr>
      </w:pPr>
    </w:p>
    <w:p w14:paraId="02650920" w14:textId="46B7AB4B" w:rsidR="004E7D04" w:rsidRPr="00FC02A4" w:rsidRDefault="0067567A" w:rsidP="00003F69">
      <w:pPr>
        <w:pStyle w:val="Prrafodelista"/>
        <w:numPr>
          <w:ilvl w:val="0"/>
          <w:numId w:val="1"/>
        </w:numPr>
        <w:spacing w:line="360" w:lineRule="auto"/>
        <w:ind w:left="0" w:hanging="426"/>
        <w:jc w:val="both"/>
        <w:rPr>
          <w:rFonts w:ascii="Arial" w:hAnsi="Arial" w:cs="Arial"/>
          <w:sz w:val="26"/>
          <w:szCs w:val="26"/>
          <w:lang w:val="es-MX"/>
        </w:rPr>
      </w:pPr>
      <w:r w:rsidRPr="00FC02A4">
        <w:rPr>
          <w:rFonts w:ascii="Arial" w:hAnsi="Arial" w:cs="Arial"/>
          <w:sz w:val="26"/>
          <w:szCs w:val="26"/>
          <w:lang w:val="es-MX"/>
        </w:rPr>
        <w:t xml:space="preserve">La segunda finalidad es relativa al </w:t>
      </w:r>
      <w:r w:rsidR="00044776" w:rsidRPr="00FC02A4">
        <w:rPr>
          <w:rFonts w:ascii="Arial" w:hAnsi="Arial" w:cs="Arial"/>
          <w:sz w:val="26"/>
          <w:szCs w:val="26"/>
          <w:lang w:val="es-MX"/>
        </w:rPr>
        <w:t>término</w:t>
      </w:r>
      <w:r w:rsidRPr="00FC02A4">
        <w:rPr>
          <w:rFonts w:ascii="Arial" w:hAnsi="Arial" w:cs="Arial"/>
          <w:sz w:val="26"/>
          <w:szCs w:val="26"/>
          <w:lang w:val="es-MX"/>
        </w:rPr>
        <w:t xml:space="preserve"> específico de noventa días, y </w:t>
      </w:r>
      <w:r w:rsidR="00EB7A8D" w:rsidRPr="00FC02A4">
        <w:rPr>
          <w:rFonts w:ascii="Arial" w:hAnsi="Arial" w:cs="Arial"/>
          <w:sz w:val="26"/>
          <w:szCs w:val="26"/>
          <w:lang w:val="es-MX"/>
        </w:rPr>
        <w:t xml:space="preserve">parte de que el Constituyente </w:t>
      </w:r>
      <w:r w:rsidR="00D172D5" w:rsidRPr="00FC02A4">
        <w:rPr>
          <w:rFonts w:ascii="Arial" w:hAnsi="Arial" w:cs="Arial"/>
          <w:sz w:val="26"/>
          <w:szCs w:val="26"/>
          <w:lang w:val="es-MX"/>
        </w:rPr>
        <w:t>P</w:t>
      </w:r>
      <w:r w:rsidR="00EB7A8D" w:rsidRPr="00FC02A4">
        <w:rPr>
          <w:rFonts w:ascii="Arial" w:hAnsi="Arial" w:cs="Arial"/>
          <w:sz w:val="26"/>
          <w:szCs w:val="26"/>
          <w:lang w:val="es-MX"/>
        </w:rPr>
        <w:t xml:space="preserve">ermanente consideró que este era un </w:t>
      </w:r>
      <w:r w:rsidRPr="00FC02A4">
        <w:rPr>
          <w:rFonts w:ascii="Arial" w:hAnsi="Arial" w:cs="Arial"/>
          <w:sz w:val="26"/>
          <w:szCs w:val="26"/>
          <w:lang w:val="es-MX"/>
        </w:rPr>
        <w:t>plazo adecuado para que esta Suprema Corte pueda resolver las acciones de inconstitucionalidad que pudieran plantearse antes del inicio de un proceso electoral en el que fueran a aplicar las normas impugnada</w:t>
      </w:r>
      <w:r w:rsidR="00044776" w:rsidRPr="00FC02A4">
        <w:rPr>
          <w:rFonts w:ascii="Arial" w:hAnsi="Arial" w:cs="Arial"/>
          <w:sz w:val="26"/>
          <w:szCs w:val="26"/>
          <w:lang w:val="es-MX"/>
        </w:rPr>
        <w:t xml:space="preserve">s y que, en su caso, </w:t>
      </w:r>
      <w:r w:rsidR="009659A3" w:rsidRPr="00FC02A4">
        <w:rPr>
          <w:rFonts w:ascii="Arial" w:hAnsi="Arial" w:cs="Arial"/>
          <w:sz w:val="26"/>
          <w:szCs w:val="26"/>
          <w:lang w:val="es-MX"/>
        </w:rPr>
        <w:t>exista tiempo suficiente para emitir nuevas normas en el supuesto de que se declarara la invalidez de las impugnadas.</w:t>
      </w:r>
      <w:r w:rsidR="00EB7A8D" w:rsidRPr="00FC02A4">
        <w:rPr>
          <w:rStyle w:val="Refdenotaalpie"/>
          <w:rFonts w:ascii="Arial" w:hAnsi="Arial" w:cs="Arial"/>
          <w:sz w:val="26"/>
          <w:szCs w:val="26"/>
          <w:lang w:val="es-MX"/>
        </w:rPr>
        <w:footnoteReference w:id="33"/>
      </w:r>
    </w:p>
    <w:p w14:paraId="7889E045" w14:textId="77777777" w:rsidR="00EB7A8D" w:rsidRPr="00FC02A4" w:rsidRDefault="00EB7A8D" w:rsidP="00003F69">
      <w:pPr>
        <w:pStyle w:val="Prrafodelista"/>
        <w:spacing w:line="360" w:lineRule="auto"/>
        <w:rPr>
          <w:rFonts w:ascii="Arial" w:hAnsi="Arial" w:cs="Arial"/>
          <w:sz w:val="26"/>
          <w:szCs w:val="26"/>
          <w:lang w:val="es-MX"/>
        </w:rPr>
      </w:pPr>
    </w:p>
    <w:p w14:paraId="1CAF7C90" w14:textId="2A9E2F29" w:rsidR="0046646A" w:rsidRPr="00FC02A4" w:rsidRDefault="00AD079B" w:rsidP="00003F69">
      <w:pPr>
        <w:pStyle w:val="corte4fondo"/>
        <w:numPr>
          <w:ilvl w:val="0"/>
          <w:numId w:val="1"/>
        </w:numPr>
        <w:ind w:left="0" w:hanging="426"/>
        <w:rPr>
          <w:rFonts w:cs="Arial"/>
          <w:i/>
          <w:iCs/>
          <w:sz w:val="26"/>
          <w:szCs w:val="26"/>
          <w:lang w:val="es-ES"/>
        </w:rPr>
      </w:pPr>
      <w:r w:rsidRPr="00FC02A4">
        <w:rPr>
          <w:rFonts w:cs="Arial"/>
          <w:sz w:val="26"/>
          <w:szCs w:val="26"/>
          <w:lang w:val="es-MX"/>
        </w:rPr>
        <w:t>Ahora, e</w:t>
      </w:r>
      <w:r w:rsidR="0061337D" w:rsidRPr="00FC02A4">
        <w:rPr>
          <w:rFonts w:cs="Arial"/>
          <w:sz w:val="26"/>
          <w:szCs w:val="26"/>
          <w:lang w:val="es-MX"/>
        </w:rPr>
        <w:t>n la aplicación de estas reglas constitucionales a los casos concretos, uno de los problemas práctico</w:t>
      </w:r>
      <w:r w:rsidR="003C39F6" w:rsidRPr="00FC02A4">
        <w:rPr>
          <w:rFonts w:cs="Arial"/>
          <w:sz w:val="26"/>
          <w:szCs w:val="26"/>
          <w:lang w:val="es-MX"/>
        </w:rPr>
        <w:t>s</w:t>
      </w:r>
      <w:r w:rsidR="0061337D" w:rsidRPr="00FC02A4">
        <w:rPr>
          <w:rFonts w:cs="Arial"/>
          <w:sz w:val="26"/>
          <w:szCs w:val="26"/>
          <w:lang w:val="es-MX"/>
        </w:rPr>
        <w:t xml:space="preserve"> que se ha</w:t>
      </w:r>
      <w:r w:rsidR="003C39F6" w:rsidRPr="00FC02A4">
        <w:rPr>
          <w:rFonts w:cs="Arial"/>
          <w:sz w:val="26"/>
          <w:szCs w:val="26"/>
          <w:lang w:val="es-MX"/>
        </w:rPr>
        <w:t>n</w:t>
      </w:r>
      <w:r w:rsidR="0061337D" w:rsidRPr="00FC02A4">
        <w:rPr>
          <w:rFonts w:cs="Arial"/>
          <w:sz w:val="26"/>
          <w:szCs w:val="26"/>
          <w:lang w:val="es-MX"/>
        </w:rPr>
        <w:t xml:space="preserve"> presentado es cuando </w:t>
      </w:r>
      <w:r w:rsidR="0046646A" w:rsidRPr="00FC02A4">
        <w:rPr>
          <w:rFonts w:cs="Arial"/>
          <w:sz w:val="26"/>
          <w:szCs w:val="26"/>
          <w:lang w:val="es-MX"/>
        </w:rPr>
        <w:t>una legislatura pretende reformar las leyes electorales que van a aplicar en el próximo proceso electoral y en la misma reforma se contempla recorrer la fecha de inicio del proceso electoral. Esto porque el efecto de este tipo de normas no s</w:t>
      </w:r>
      <w:r w:rsidR="003C39F6" w:rsidRPr="00FC02A4">
        <w:rPr>
          <w:rFonts w:cs="Arial"/>
          <w:sz w:val="26"/>
          <w:szCs w:val="26"/>
          <w:lang w:val="es-MX"/>
        </w:rPr>
        <w:t>ó</w:t>
      </w:r>
      <w:r w:rsidR="0046646A" w:rsidRPr="00FC02A4">
        <w:rPr>
          <w:rFonts w:cs="Arial"/>
          <w:sz w:val="26"/>
          <w:szCs w:val="26"/>
          <w:lang w:val="es-MX"/>
        </w:rPr>
        <w:t xml:space="preserve">lo consiste en establecer dicha fecha de inicio, sino que también </w:t>
      </w:r>
      <w:r w:rsidR="0046646A" w:rsidRPr="00FC02A4">
        <w:rPr>
          <w:rFonts w:cs="Arial"/>
          <w:sz w:val="26"/>
          <w:szCs w:val="26"/>
          <w:lang w:val="es-ES"/>
        </w:rPr>
        <w:t>fijan el límite temporal que tienen los poderes legislativos para reformar sus leyes electorales.</w:t>
      </w:r>
    </w:p>
    <w:p w14:paraId="48B035C4" w14:textId="77777777" w:rsidR="0046646A" w:rsidRPr="00FC02A4" w:rsidRDefault="0046646A" w:rsidP="00003F69">
      <w:pPr>
        <w:pStyle w:val="Prrafodelista"/>
        <w:spacing w:line="360" w:lineRule="auto"/>
        <w:rPr>
          <w:rFonts w:ascii="Arial" w:hAnsi="Arial" w:cs="Arial"/>
          <w:i/>
          <w:iCs/>
          <w:sz w:val="26"/>
          <w:szCs w:val="26"/>
          <w:lang w:val="es-ES"/>
        </w:rPr>
      </w:pPr>
    </w:p>
    <w:p w14:paraId="42243BE3" w14:textId="2DEE4DD5" w:rsidR="008347A6" w:rsidRPr="00FC02A4" w:rsidRDefault="00AD079B" w:rsidP="00003F69">
      <w:pPr>
        <w:pStyle w:val="corte4fondo"/>
        <w:numPr>
          <w:ilvl w:val="0"/>
          <w:numId w:val="1"/>
        </w:numPr>
        <w:ind w:left="0" w:hanging="426"/>
        <w:rPr>
          <w:rFonts w:cs="Arial"/>
          <w:i/>
          <w:iCs/>
          <w:sz w:val="26"/>
          <w:szCs w:val="26"/>
          <w:lang w:val="es-ES"/>
        </w:rPr>
      </w:pPr>
      <w:r w:rsidRPr="00FC02A4">
        <w:rPr>
          <w:rFonts w:cs="Arial"/>
          <w:sz w:val="26"/>
          <w:szCs w:val="26"/>
          <w:lang w:val="es-ES"/>
        </w:rPr>
        <w:t>En ese escenario</w:t>
      </w:r>
      <w:r w:rsidR="0046646A" w:rsidRPr="00FC02A4">
        <w:rPr>
          <w:rFonts w:cs="Arial"/>
          <w:sz w:val="26"/>
          <w:szCs w:val="26"/>
          <w:lang w:val="es-ES"/>
        </w:rPr>
        <w:t xml:space="preserve">, cuando se impugnan estas reformas por una presunta </w:t>
      </w:r>
      <w:r w:rsidR="008347A6" w:rsidRPr="00FC02A4">
        <w:rPr>
          <w:rFonts w:cs="Arial"/>
          <w:sz w:val="26"/>
          <w:szCs w:val="26"/>
          <w:lang w:val="es-ES"/>
        </w:rPr>
        <w:t>contravención</w:t>
      </w:r>
      <w:r w:rsidR="0046646A" w:rsidRPr="00FC02A4">
        <w:rPr>
          <w:rFonts w:cs="Arial"/>
          <w:sz w:val="26"/>
          <w:szCs w:val="26"/>
          <w:lang w:val="es-ES"/>
        </w:rPr>
        <w:t xml:space="preserve"> al artículo 105, fracción II, penúltimo párrafo de la Constitución Federal, </w:t>
      </w:r>
      <w:r w:rsidR="008347A6" w:rsidRPr="00FC02A4">
        <w:rPr>
          <w:rFonts w:cs="Arial"/>
          <w:sz w:val="26"/>
          <w:szCs w:val="26"/>
          <w:lang w:val="es-ES"/>
        </w:rPr>
        <w:t>surge el problema jurídico de determinar la fecha de inicio del proceso electoral que se debe tomar en cuenta para resolver si se violó la veda legislativa electoral</w:t>
      </w:r>
      <w:r w:rsidR="003C39F6" w:rsidRPr="00FC02A4">
        <w:rPr>
          <w:rFonts w:cs="Arial"/>
          <w:sz w:val="26"/>
          <w:szCs w:val="26"/>
          <w:lang w:val="es-ES"/>
        </w:rPr>
        <w:t>:</w:t>
      </w:r>
      <w:r w:rsidR="008347A6" w:rsidRPr="00FC02A4">
        <w:rPr>
          <w:rFonts w:cs="Arial"/>
          <w:sz w:val="26"/>
          <w:szCs w:val="26"/>
          <w:lang w:val="es-ES"/>
        </w:rPr>
        <w:t xml:space="preserve"> ¿</w:t>
      </w:r>
      <w:r w:rsidR="003C39F6" w:rsidRPr="00FC02A4">
        <w:rPr>
          <w:rFonts w:cs="Arial"/>
          <w:sz w:val="26"/>
          <w:szCs w:val="26"/>
          <w:lang w:val="es-ES"/>
        </w:rPr>
        <w:t>d</w:t>
      </w:r>
      <w:r w:rsidR="008347A6" w:rsidRPr="00FC02A4">
        <w:rPr>
          <w:rFonts w:cs="Arial"/>
          <w:sz w:val="26"/>
          <w:szCs w:val="26"/>
          <w:lang w:val="es-ES"/>
        </w:rPr>
        <w:t>ebe atenderse a la fecha establecida por la legislación anterior a la reforma, o a la establecida por la nueva ley impugnada?</w:t>
      </w:r>
    </w:p>
    <w:p w14:paraId="54B5679A" w14:textId="77777777" w:rsidR="008347A6" w:rsidRPr="00FC02A4" w:rsidRDefault="008347A6" w:rsidP="00003F69">
      <w:pPr>
        <w:pStyle w:val="Prrafodelista"/>
        <w:spacing w:line="360" w:lineRule="auto"/>
        <w:rPr>
          <w:rFonts w:ascii="Arial" w:hAnsi="Arial" w:cs="Arial"/>
          <w:i/>
          <w:iCs/>
          <w:sz w:val="26"/>
          <w:szCs w:val="26"/>
          <w:lang w:val="es-ES"/>
        </w:rPr>
      </w:pPr>
    </w:p>
    <w:p w14:paraId="6C9C508A" w14:textId="69C8CB40" w:rsidR="00EF04EA" w:rsidRPr="00FC02A4" w:rsidRDefault="00EF04EA" w:rsidP="00003F69">
      <w:pPr>
        <w:pStyle w:val="corte4fondo"/>
        <w:numPr>
          <w:ilvl w:val="0"/>
          <w:numId w:val="1"/>
        </w:numPr>
        <w:ind w:left="0" w:hanging="426"/>
        <w:rPr>
          <w:rFonts w:cs="Arial"/>
          <w:i/>
          <w:iCs/>
          <w:sz w:val="26"/>
          <w:szCs w:val="26"/>
          <w:lang w:val="es-ES"/>
        </w:rPr>
      </w:pPr>
      <w:r w:rsidRPr="00FC02A4">
        <w:rPr>
          <w:rFonts w:cs="Arial"/>
          <w:sz w:val="26"/>
          <w:szCs w:val="26"/>
          <w:lang w:val="es-ES"/>
        </w:rPr>
        <w:t>En la primera ocasión que esta Corte respondió a esta pregunta (Acción de Inconstitucionalidad 18/2001) se decantó por la primera opción de manera tajante</w:t>
      </w:r>
      <w:r w:rsidR="00800738" w:rsidRPr="00FC02A4">
        <w:rPr>
          <w:rFonts w:cs="Arial"/>
          <w:sz w:val="26"/>
          <w:szCs w:val="26"/>
          <w:lang w:val="es-ES"/>
        </w:rPr>
        <w:t xml:space="preserve"> y con el apoyo de prácticamente todos los integrantes de este Tribunal Pleno</w:t>
      </w:r>
      <w:r w:rsidRPr="00FC02A4">
        <w:rPr>
          <w:rFonts w:cs="Arial"/>
          <w:sz w:val="26"/>
          <w:szCs w:val="26"/>
          <w:lang w:val="es-ES"/>
        </w:rPr>
        <w:t>:</w:t>
      </w:r>
      <w:r w:rsidR="00800738" w:rsidRPr="00FC02A4">
        <w:rPr>
          <w:rFonts w:cs="Arial"/>
          <w:sz w:val="26"/>
          <w:szCs w:val="26"/>
          <w:lang w:val="es-ES"/>
        </w:rPr>
        <w:t xml:space="preserve"> </w:t>
      </w:r>
      <w:r w:rsidRPr="00FC02A4">
        <w:rPr>
          <w:rFonts w:cs="Arial"/>
          <w:sz w:val="26"/>
          <w:szCs w:val="26"/>
          <w:lang w:val="es-ES"/>
        </w:rPr>
        <w:t>“</w:t>
      </w:r>
      <w:r w:rsidRPr="00FC02A4">
        <w:rPr>
          <w:rFonts w:cs="Arial"/>
          <w:i/>
          <w:iCs/>
          <w:sz w:val="26"/>
          <w:szCs w:val="26"/>
        </w:rPr>
        <w:t>para el cómputo de dicho plazo debe atenderse a la fecha que de acuerdo con la legislación electoral vigente, antes de las reformas, señale el inicio del proceso electoral</w:t>
      </w:r>
      <w:r w:rsidR="003C39F6" w:rsidRPr="00FC02A4">
        <w:rPr>
          <w:rFonts w:cs="Arial"/>
          <w:sz w:val="26"/>
          <w:szCs w:val="26"/>
        </w:rPr>
        <w:t>”</w:t>
      </w:r>
      <w:r w:rsidRPr="00FC02A4">
        <w:rPr>
          <w:rStyle w:val="Refdenotaalpie"/>
          <w:rFonts w:cs="Arial"/>
          <w:sz w:val="26"/>
          <w:szCs w:val="26"/>
          <w:lang w:val="es-ES"/>
        </w:rPr>
        <w:footnoteReference w:id="34"/>
      </w:r>
      <w:r w:rsidR="003C39F6" w:rsidRPr="00FC02A4">
        <w:rPr>
          <w:rFonts w:cs="Arial"/>
          <w:sz w:val="26"/>
          <w:szCs w:val="26"/>
        </w:rPr>
        <w:t>.</w:t>
      </w:r>
      <w:r w:rsidR="005022BE" w:rsidRPr="00FC02A4">
        <w:rPr>
          <w:rFonts w:cs="Arial"/>
          <w:sz w:val="26"/>
          <w:szCs w:val="26"/>
        </w:rPr>
        <w:t xml:space="preserve"> Esta consideración quedó plasmada en la jurisprudencia que derivó de este precedente, cuyo rubro indica claramente la postura de la Corte en ese momento: “</w:t>
      </w:r>
      <w:r w:rsidR="005022BE" w:rsidRPr="00FC02A4">
        <w:rPr>
          <w:rFonts w:cs="Arial"/>
          <w:b/>
          <w:bCs/>
          <w:sz w:val="26"/>
          <w:szCs w:val="26"/>
        </w:rPr>
        <w:t>PROCESO ELECTORAL. PARA DETERMINAR JURÍDICAMENTE SU INICIO DEBE ATENDERSE A LA FECHA QUE ESTABLEZCA LA LEGISLACIÓN ELECTORAL ANTERIOR A LA REFORMA Y NO A AQUELLA CUYA CONSTITUCIONALIDAD SE CONTROVIERTE O A SITUACIONES FÁCTICAS</w:t>
      </w:r>
      <w:r w:rsidR="005022BE" w:rsidRPr="00FC02A4">
        <w:rPr>
          <w:rFonts w:cs="Arial"/>
          <w:sz w:val="26"/>
          <w:szCs w:val="26"/>
        </w:rPr>
        <w:t>.”</w:t>
      </w:r>
      <w:r w:rsidR="005022BE" w:rsidRPr="00FC02A4">
        <w:rPr>
          <w:rStyle w:val="Refdenotaalpie"/>
          <w:rFonts w:cs="Arial"/>
          <w:sz w:val="26"/>
          <w:szCs w:val="26"/>
        </w:rPr>
        <w:footnoteReference w:id="35"/>
      </w:r>
    </w:p>
    <w:p w14:paraId="55D9FE41" w14:textId="77777777" w:rsidR="00340CFA" w:rsidRPr="00FC02A4" w:rsidRDefault="00340CFA" w:rsidP="003C39F6">
      <w:pPr>
        <w:pStyle w:val="Prrafodelista"/>
        <w:spacing w:line="360" w:lineRule="auto"/>
        <w:rPr>
          <w:rFonts w:ascii="Arial" w:hAnsi="Arial" w:cs="Arial"/>
          <w:i/>
          <w:iCs/>
          <w:sz w:val="26"/>
          <w:szCs w:val="26"/>
          <w:lang w:val="es-ES"/>
        </w:rPr>
      </w:pPr>
    </w:p>
    <w:p w14:paraId="54B9C7B7" w14:textId="77777777" w:rsidR="007E1488" w:rsidRPr="00FC02A4" w:rsidRDefault="00340CFA" w:rsidP="003C39F6">
      <w:pPr>
        <w:pStyle w:val="corte4fondo"/>
        <w:numPr>
          <w:ilvl w:val="0"/>
          <w:numId w:val="1"/>
        </w:numPr>
        <w:ind w:left="0" w:hanging="426"/>
        <w:rPr>
          <w:rFonts w:cs="Arial"/>
          <w:i/>
          <w:iCs/>
          <w:sz w:val="26"/>
          <w:szCs w:val="26"/>
          <w:lang w:val="es-ES"/>
        </w:rPr>
      </w:pPr>
      <w:r w:rsidRPr="00FC02A4">
        <w:rPr>
          <w:rFonts w:cs="Arial"/>
          <w:sz w:val="26"/>
          <w:szCs w:val="26"/>
          <w:lang w:val="es-ES"/>
        </w:rPr>
        <w:t>Posteriormente, en la Acción de Inconstitucionalidad 41/2008</w:t>
      </w:r>
      <w:r w:rsidRPr="00FC02A4">
        <w:rPr>
          <w:rStyle w:val="Refdenotaalpie"/>
          <w:rFonts w:cs="Arial"/>
          <w:sz w:val="26"/>
          <w:szCs w:val="26"/>
          <w:lang w:val="es-ES"/>
        </w:rPr>
        <w:footnoteReference w:id="36"/>
      </w:r>
      <w:r w:rsidRPr="00FC02A4">
        <w:rPr>
          <w:rFonts w:cs="Arial"/>
          <w:sz w:val="26"/>
          <w:szCs w:val="26"/>
          <w:lang w:val="es-ES"/>
        </w:rPr>
        <w:t xml:space="preserve"> esta Corte se enfrentó a un caso que entrañaba el mismo problema. </w:t>
      </w:r>
      <w:r w:rsidR="00800738" w:rsidRPr="00FC02A4">
        <w:rPr>
          <w:rFonts w:cs="Arial"/>
          <w:sz w:val="26"/>
          <w:szCs w:val="26"/>
          <w:lang w:val="es-ES"/>
        </w:rPr>
        <w:t xml:space="preserve">Si bien en el engrose se reiteró el criterio anterior, es importante mencionar que el proyecto </w:t>
      </w:r>
      <w:r w:rsidR="007E1488" w:rsidRPr="00FC02A4">
        <w:rPr>
          <w:rFonts w:cs="Arial"/>
          <w:sz w:val="26"/>
          <w:szCs w:val="26"/>
          <w:lang w:val="es-ES"/>
        </w:rPr>
        <w:t>discutido en el</w:t>
      </w:r>
      <w:r w:rsidR="00800738" w:rsidRPr="00FC02A4">
        <w:rPr>
          <w:rFonts w:cs="Arial"/>
          <w:sz w:val="26"/>
          <w:szCs w:val="26"/>
          <w:lang w:val="es-ES"/>
        </w:rPr>
        <w:t xml:space="preserve"> Pleno proponía </w:t>
      </w:r>
      <w:r w:rsidR="007E1488" w:rsidRPr="00FC02A4">
        <w:rPr>
          <w:rFonts w:cs="Arial"/>
          <w:sz w:val="26"/>
          <w:szCs w:val="26"/>
          <w:lang w:val="es-ES"/>
        </w:rPr>
        <w:t xml:space="preserve">un cambio de criterio </w:t>
      </w:r>
      <w:r w:rsidR="00800738" w:rsidRPr="00FC02A4">
        <w:rPr>
          <w:rFonts w:cs="Arial"/>
          <w:sz w:val="26"/>
          <w:szCs w:val="26"/>
          <w:lang w:val="es-ES"/>
        </w:rPr>
        <w:t xml:space="preserve">y que éste fue apoyado por una minoría de </w:t>
      </w:r>
      <w:r w:rsidR="007E1488" w:rsidRPr="00FC02A4">
        <w:rPr>
          <w:rFonts w:cs="Arial"/>
          <w:sz w:val="26"/>
          <w:szCs w:val="26"/>
          <w:lang w:val="es-ES"/>
        </w:rPr>
        <w:t>cinco</w:t>
      </w:r>
      <w:r w:rsidR="00800738" w:rsidRPr="00FC02A4">
        <w:rPr>
          <w:rFonts w:cs="Arial"/>
          <w:sz w:val="26"/>
          <w:szCs w:val="26"/>
          <w:lang w:val="es-ES"/>
        </w:rPr>
        <w:t xml:space="preserve"> ministros. </w:t>
      </w:r>
      <w:r w:rsidR="007E1488" w:rsidRPr="00FC02A4">
        <w:rPr>
          <w:rFonts w:cs="Arial"/>
          <w:sz w:val="26"/>
          <w:szCs w:val="26"/>
          <w:lang w:val="es-ES"/>
        </w:rPr>
        <w:t>Esto denota el comienzo de un cambio al interior de esta Corte sobre la perspectiva con la que se debían fallar estos casos.</w:t>
      </w:r>
    </w:p>
    <w:p w14:paraId="762FA061" w14:textId="77777777" w:rsidR="007E1488" w:rsidRPr="00FC02A4" w:rsidRDefault="007E1488" w:rsidP="003C39F6">
      <w:pPr>
        <w:pStyle w:val="Prrafodelista"/>
        <w:spacing w:line="360" w:lineRule="auto"/>
        <w:rPr>
          <w:rFonts w:ascii="Arial" w:hAnsi="Arial" w:cs="Arial"/>
          <w:sz w:val="26"/>
          <w:szCs w:val="26"/>
          <w:lang w:val="es-ES"/>
        </w:rPr>
      </w:pPr>
    </w:p>
    <w:p w14:paraId="474EC761" w14:textId="5732CE18" w:rsidR="00800738" w:rsidRPr="00FC02A4" w:rsidRDefault="007E1488" w:rsidP="00003F69">
      <w:pPr>
        <w:pStyle w:val="corte4fondo"/>
        <w:numPr>
          <w:ilvl w:val="0"/>
          <w:numId w:val="1"/>
        </w:numPr>
        <w:ind w:left="0" w:hanging="426"/>
        <w:rPr>
          <w:rFonts w:cs="Arial"/>
          <w:i/>
          <w:iCs/>
          <w:sz w:val="26"/>
          <w:szCs w:val="26"/>
          <w:lang w:val="es-ES"/>
        </w:rPr>
      </w:pPr>
      <w:r w:rsidRPr="00FC02A4">
        <w:rPr>
          <w:rFonts w:cs="Arial"/>
          <w:sz w:val="26"/>
          <w:szCs w:val="26"/>
          <w:lang w:val="es-ES"/>
        </w:rPr>
        <w:t xml:space="preserve">Finalmente, </w:t>
      </w:r>
      <w:r w:rsidR="00A3667E" w:rsidRPr="00FC02A4">
        <w:rPr>
          <w:rFonts w:cs="Arial"/>
          <w:sz w:val="26"/>
          <w:szCs w:val="26"/>
          <w:lang w:val="es-ES"/>
        </w:rPr>
        <w:t xml:space="preserve">el último precedente en el que nos </w:t>
      </w:r>
      <w:r w:rsidR="00AD079B" w:rsidRPr="00FC02A4">
        <w:rPr>
          <w:rFonts w:cs="Arial"/>
          <w:sz w:val="26"/>
          <w:szCs w:val="26"/>
          <w:lang w:val="es-ES"/>
        </w:rPr>
        <w:t>posicionamos</w:t>
      </w:r>
      <w:r w:rsidR="00A3667E" w:rsidRPr="00FC02A4">
        <w:rPr>
          <w:rFonts w:cs="Arial"/>
          <w:sz w:val="26"/>
          <w:szCs w:val="26"/>
          <w:lang w:val="es-ES"/>
        </w:rPr>
        <w:t xml:space="preserve"> sobre este tema </w:t>
      </w:r>
      <w:r w:rsidR="00AD079B" w:rsidRPr="00FC02A4">
        <w:rPr>
          <w:rFonts w:cs="Arial"/>
          <w:sz w:val="26"/>
          <w:szCs w:val="26"/>
          <w:lang w:val="es-ES"/>
        </w:rPr>
        <w:t>fue</w:t>
      </w:r>
      <w:r w:rsidR="00A3667E" w:rsidRPr="00FC02A4">
        <w:rPr>
          <w:rFonts w:cs="Arial"/>
          <w:sz w:val="26"/>
          <w:szCs w:val="26"/>
          <w:lang w:val="es-ES"/>
        </w:rPr>
        <w:t xml:space="preserve"> la </w:t>
      </w:r>
      <w:r w:rsidR="00A3667E" w:rsidRPr="00FC02A4">
        <w:rPr>
          <w:rFonts w:cs="Arial"/>
          <w:b/>
          <w:bCs/>
          <w:sz w:val="26"/>
          <w:szCs w:val="26"/>
          <w:lang w:val="es-ES"/>
        </w:rPr>
        <w:t>Acción de Inconstitucionalidad 83/2017</w:t>
      </w:r>
      <w:r w:rsidR="00003F69" w:rsidRPr="00FC02A4">
        <w:rPr>
          <w:rFonts w:cs="Arial"/>
          <w:b/>
          <w:bCs/>
          <w:sz w:val="26"/>
          <w:szCs w:val="26"/>
          <w:lang w:val="es-ES"/>
        </w:rPr>
        <w:t xml:space="preserve"> y sus acumuladas</w:t>
      </w:r>
      <w:r w:rsidR="0076170D" w:rsidRPr="00FC02A4">
        <w:rPr>
          <w:rFonts w:cs="Arial"/>
          <w:sz w:val="26"/>
          <w:szCs w:val="26"/>
          <w:lang w:val="es-ES"/>
        </w:rPr>
        <w:t>.</w:t>
      </w:r>
      <w:r w:rsidR="00A3667E" w:rsidRPr="00FC02A4">
        <w:rPr>
          <w:rStyle w:val="Refdenotaalpie"/>
          <w:rFonts w:cs="Arial"/>
          <w:sz w:val="26"/>
          <w:szCs w:val="26"/>
          <w:lang w:val="es-ES"/>
        </w:rPr>
        <w:footnoteReference w:id="37"/>
      </w:r>
      <w:r w:rsidR="00A3667E" w:rsidRPr="00FC02A4">
        <w:rPr>
          <w:rFonts w:cs="Arial"/>
          <w:sz w:val="26"/>
          <w:szCs w:val="26"/>
          <w:lang w:val="es-ES"/>
        </w:rPr>
        <w:t xml:space="preserve"> </w:t>
      </w:r>
      <w:r w:rsidR="00FB0B4B" w:rsidRPr="00FC02A4">
        <w:rPr>
          <w:rFonts w:cs="Arial"/>
          <w:sz w:val="26"/>
          <w:szCs w:val="26"/>
          <w:lang w:val="es-ES"/>
        </w:rPr>
        <w:t>En este caso, aun cuando no fue expreso el abandono de la jurisprudencia P./J. 64/200</w:t>
      </w:r>
      <w:r w:rsidR="0076170D" w:rsidRPr="00FC02A4">
        <w:rPr>
          <w:rFonts w:cs="Arial"/>
          <w:sz w:val="26"/>
          <w:szCs w:val="26"/>
          <w:lang w:val="es-ES"/>
        </w:rPr>
        <w:t>1, la conclusión que se adoptó sí se apartó frontalmente de</w:t>
      </w:r>
      <w:r w:rsidR="00003F69" w:rsidRPr="00FC02A4">
        <w:rPr>
          <w:rFonts w:cs="Arial"/>
          <w:sz w:val="26"/>
          <w:szCs w:val="26"/>
          <w:lang w:val="es-ES"/>
        </w:rPr>
        <w:t>l referido</w:t>
      </w:r>
      <w:r w:rsidR="0076170D" w:rsidRPr="00FC02A4">
        <w:rPr>
          <w:rFonts w:cs="Arial"/>
          <w:sz w:val="26"/>
          <w:szCs w:val="26"/>
          <w:lang w:val="es-ES"/>
        </w:rPr>
        <w:t xml:space="preserve"> precedente, con lo que se consolidó el cambio que se venía gestando desde la referida Acción de Inconstitucionalidad 41/2008. Así, el nuevo criterio adoptado fue que </w:t>
      </w:r>
      <w:r w:rsidR="0076170D" w:rsidRPr="00FC02A4">
        <w:rPr>
          <w:rFonts w:cs="Arial"/>
          <w:b/>
          <w:bCs/>
          <w:sz w:val="26"/>
          <w:szCs w:val="26"/>
          <w:lang w:val="es-ES"/>
        </w:rPr>
        <w:t>la fecha de inicio del proceso electoral a la que debe atenderte es la establecida en la ley reformada</w:t>
      </w:r>
      <w:r w:rsidR="0076170D" w:rsidRPr="00FC02A4">
        <w:rPr>
          <w:rFonts w:cs="Arial"/>
          <w:sz w:val="26"/>
          <w:szCs w:val="26"/>
          <w:lang w:val="es-ES"/>
        </w:rPr>
        <w:t>.</w:t>
      </w:r>
    </w:p>
    <w:p w14:paraId="50AFD6B5" w14:textId="77777777" w:rsidR="0076170D" w:rsidRPr="00FC02A4" w:rsidRDefault="0076170D" w:rsidP="00003F69">
      <w:pPr>
        <w:pStyle w:val="Prrafodelista"/>
        <w:spacing w:line="360" w:lineRule="auto"/>
        <w:rPr>
          <w:rFonts w:ascii="Arial" w:hAnsi="Arial" w:cs="Arial"/>
          <w:i/>
          <w:iCs/>
          <w:sz w:val="26"/>
          <w:szCs w:val="26"/>
          <w:lang w:val="es-ES"/>
        </w:rPr>
      </w:pPr>
    </w:p>
    <w:p w14:paraId="2FAE66F0" w14:textId="3A7387DF" w:rsidR="0076170D" w:rsidRPr="00FC02A4" w:rsidRDefault="0076170D" w:rsidP="00797CC8">
      <w:pPr>
        <w:pStyle w:val="corte4fondo"/>
        <w:numPr>
          <w:ilvl w:val="0"/>
          <w:numId w:val="1"/>
        </w:numPr>
        <w:ind w:left="0" w:hanging="426"/>
        <w:rPr>
          <w:rFonts w:cs="Arial"/>
          <w:i/>
          <w:iCs/>
          <w:sz w:val="26"/>
          <w:szCs w:val="26"/>
          <w:lang w:val="es-ES"/>
        </w:rPr>
      </w:pPr>
      <w:r w:rsidRPr="00FC02A4">
        <w:rPr>
          <w:rFonts w:cs="Arial"/>
          <w:sz w:val="26"/>
          <w:szCs w:val="26"/>
          <w:lang w:val="es-ES"/>
        </w:rPr>
        <w:t>Las razones que se dieron para llegar a esta conclusión son similares a las que expresó la minoría en la Acción de Inconstitucionalidad 41/2008.</w:t>
      </w:r>
      <w:r w:rsidRPr="00FC02A4">
        <w:rPr>
          <w:rStyle w:val="Refdenotaalpie"/>
          <w:rFonts w:cs="Arial"/>
          <w:sz w:val="26"/>
          <w:szCs w:val="26"/>
          <w:lang w:val="es-ES"/>
        </w:rPr>
        <w:footnoteReference w:id="38"/>
      </w:r>
      <w:r w:rsidRPr="00FC02A4">
        <w:rPr>
          <w:rFonts w:cs="Arial"/>
          <w:sz w:val="26"/>
          <w:szCs w:val="26"/>
          <w:lang w:val="es-ES"/>
        </w:rPr>
        <w:t xml:space="preserve"> </w:t>
      </w:r>
      <w:r w:rsidR="005770E0" w:rsidRPr="00FC02A4">
        <w:rPr>
          <w:rFonts w:cs="Arial"/>
          <w:sz w:val="26"/>
          <w:szCs w:val="26"/>
          <w:lang w:val="es-ES"/>
        </w:rPr>
        <w:t xml:space="preserve">En primer lugar, se parte de la premisa de que el establecimiento de la fecha de inicio de los procesos electorales locales es una cuestión que queda comprendida dentro del </w:t>
      </w:r>
      <w:r w:rsidR="005770E0" w:rsidRPr="00FC02A4">
        <w:rPr>
          <w:rFonts w:cs="Arial"/>
          <w:b/>
          <w:bCs/>
          <w:sz w:val="26"/>
          <w:szCs w:val="26"/>
          <w:lang w:val="es-ES"/>
        </w:rPr>
        <w:t>ámbito de libertad configurativa de cada Estado</w:t>
      </w:r>
      <w:r w:rsidR="005770E0" w:rsidRPr="00FC02A4">
        <w:rPr>
          <w:rFonts w:cs="Arial"/>
          <w:sz w:val="26"/>
          <w:szCs w:val="26"/>
          <w:lang w:val="es-ES"/>
        </w:rPr>
        <w:t xml:space="preserve"> conform</w:t>
      </w:r>
      <w:r w:rsidR="00570690" w:rsidRPr="00FC02A4">
        <w:rPr>
          <w:rFonts w:cs="Arial"/>
          <w:sz w:val="26"/>
          <w:szCs w:val="26"/>
          <w:lang w:val="es-ES"/>
        </w:rPr>
        <w:t>e</w:t>
      </w:r>
      <w:r w:rsidR="005770E0" w:rsidRPr="00FC02A4">
        <w:rPr>
          <w:rFonts w:cs="Arial"/>
          <w:sz w:val="26"/>
          <w:szCs w:val="26"/>
          <w:lang w:val="es-ES"/>
        </w:rPr>
        <w:t xml:space="preserve"> a los artículos </w:t>
      </w:r>
      <w:r w:rsidR="005770E0" w:rsidRPr="00FC02A4">
        <w:rPr>
          <w:rFonts w:cs="Arial"/>
          <w:sz w:val="26"/>
          <w:szCs w:val="26"/>
        </w:rPr>
        <w:t>41, primer párrafo y 116, fracción IV, de la Constitución Federal.</w:t>
      </w:r>
      <w:r w:rsidR="00570690" w:rsidRPr="00FC02A4">
        <w:rPr>
          <w:rStyle w:val="Refdenotaalpie"/>
          <w:rFonts w:cs="Arial"/>
          <w:sz w:val="26"/>
          <w:szCs w:val="26"/>
        </w:rPr>
        <w:footnoteReference w:id="39"/>
      </w:r>
    </w:p>
    <w:p w14:paraId="2506C98E" w14:textId="77777777" w:rsidR="005770E0" w:rsidRPr="00FC02A4" w:rsidRDefault="005770E0" w:rsidP="00797CC8">
      <w:pPr>
        <w:pStyle w:val="Prrafodelista"/>
        <w:spacing w:line="360" w:lineRule="auto"/>
        <w:rPr>
          <w:rFonts w:ascii="Arial" w:hAnsi="Arial" w:cs="Arial"/>
          <w:i/>
          <w:iCs/>
          <w:sz w:val="26"/>
          <w:szCs w:val="26"/>
          <w:lang w:val="es-ES"/>
        </w:rPr>
      </w:pPr>
    </w:p>
    <w:p w14:paraId="01F35D0C" w14:textId="45D0CED3" w:rsidR="006A519B" w:rsidRPr="00FC02A4" w:rsidRDefault="005770E0" w:rsidP="00797CC8">
      <w:pPr>
        <w:pStyle w:val="corte4fondo"/>
        <w:numPr>
          <w:ilvl w:val="0"/>
          <w:numId w:val="1"/>
        </w:numPr>
        <w:ind w:left="0" w:hanging="426"/>
        <w:rPr>
          <w:rFonts w:cs="Arial"/>
          <w:i/>
          <w:iCs/>
          <w:sz w:val="26"/>
          <w:szCs w:val="26"/>
          <w:lang w:val="es-ES"/>
        </w:rPr>
      </w:pPr>
      <w:r w:rsidRPr="00FC02A4">
        <w:rPr>
          <w:rFonts w:cs="Arial"/>
          <w:sz w:val="26"/>
          <w:szCs w:val="26"/>
          <w:lang w:val="es-ES"/>
        </w:rPr>
        <w:t xml:space="preserve">En segundo lugar, las prescripciones establecidas por el artículo 105, fracción II, penúltimo párrafo, solo </w:t>
      </w:r>
      <w:r w:rsidR="00B20A12" w:rsidRPr="00FC02A4">
        <w:rPr>
          <w:rFonts w:cs="Arial"/>
          <w:sz w:val="26"/>
          <w:szCs w:val="26"/>
          <w:lang w:val="es-ES"/>
        </w:rPr>
        <w:t>operan</w:t>
      </w:r>
      <w:r w:rsidRPr="00FC02A4">
        <w:rPr>
          <w:rFonts w:cs="Arial"/>
          <w:sz w:val="26"/>
          <w:szCs w:val="26"/>
          <w:lang w:val="es-ES"/>
        </w:rPr>
        <w:t xml:space="preserve"> para el proceso electoral en que vayan a aplicarse</w:t>
      </w:r>
      <w:r w:rsidR="006A519B" w:rsidRPr="00FC02A4">
        <w:rPr>
          <w:rFonts w:cs="Arial"/>
          <w:sz w:val="26"/>
          <w:szCs w:val="26"/>
          <w:lang w:val="es-ES"/>
        </w:rPr>
        <w:t xml:space="preserve"> las normas electorales recién emitidas y que se encuentran impugnadas. Entonces, la fecha a tomar en cuenta es aquella en la que de hecho se vayan a aplicar estas normas, la cual es precisamente la nueva fecha estipulada para el inicio del proceso electoral.</w:t>
      </w:r>
    </w:p>
    <w:p w14:paraId="77A5B383" w14:textId="77777777" w:rsidR="006A519B" w:rsidRPr="00FC02A4" w:rsidRDefault="006A519B" w:rsidP="00797CC8">
      <w:pPr>
        <w:pStyle w:val="Prrafodelista"/>
        <w:spacing w:line="360" w:lineRule="auto"/>
        <w:rPr>
          <w:rFonts w:ascii="Arial" w:hAnsi="Arial" w:cs="Arial"/>
          <w:i/>
          <w:iCs/>
          <w:sz w:val="26"/>
          <w:szCs w:val="26"/>
          <w:lang w:val="es-ES"/>
        </w:rPr>
      </w:pPr>
    </w:p>
    <w:p w14:paraId="4501F876" w14:textId="66D06CC3" w:rsidR="006A519B" w:rsidRPr="00FC02A4" w:rsidRDefault="006A519B" w:rsidP="00797CC8">
      <w:pPr>
        <w:pStyle w:val="corte4fondo"/>
        <w:numPr>
          <w:ilvl w:val="0"/>
          <w:numId w:val="1"/>
        </w:numPr>
        <w:ind w:left="0" w:hanging="426"/>
        <w:rPr>
          <w:rFonts w:cs="Arial"/>
          <w:i/>
          <w:iCs/>
          <w:sz w:val="26"/>
          <w:szCs w:val="26"/>
          <w:lang w:val="es-ES"/>
        </w:rPr>
      </w:pPr>
      <w:r w:rsidRPr="00FC02A4">
        <w:rPr>
          <w:rFonts w:cs="Arial"/>
          <w:sz w:val="26"/>
          <w:szCs w:val="26"/>
          <w:lang w:val="es-ES"/>
        </w:rPr>
        <w:t xml:space="preserve">Por último, se planteó que </w:t>
      </w:r>
      <w:r w:rsidR="00B20A12" w:rsidRPr="00FC02A4">
        <w:rPr>
          <w:rFonts w:cs="Arial"/>
          <w:sz w:val="26"/>
          <w:szCs w:val="26"/>
          <w:lang w:val="es-ES"/>
        </w:rPr>
        <w:t>con este nuevo criterio se cumplen las dos finalidades de la porción citada del artículo 105 constitucional. Dado que sigue mediando un plazo de noventa días entre la expedición de las nuevas normas y el proceso electoral en el que serán aplicadas</w:t>
      </w:r>
      <w:r w:rsidR="00E52A9B" w:rsidRPr="00FC02A4">
        <w:rPr>
          <w:rFonts w:cs="Arial"/>
          <w:sz w:val="26"/>
          <w:szCs w:val="26"/>
          <w:lang w:val="es-ES"/>
        </w:rPr>
        <w:t>:</w:t>
      </w:r>
      <w:r w:rsidR="00B20A12" w:rsidRPr="00FC02A4">
        <w:rPr>
          <w:rFonts w:cs="Arial"/>
          <w:sz w:val="26"/>
          <w:szCs w:val="26"/>
          <w:lang w:val="es-ES"/>
        </w:rPr>
        <w:t xml:space="preserve"> (a) los participantes del proceso electoral </w:t>
      </w:r>
      <w:r w:rsidR="009F6018" w:rsidRPr="00FC02A4">
        <w:rPr>
          <w:rFonts w:cs="Arial"/>
          <w:sz w:val="26"/>
          <w:szCs w:val="26"/>
          <w:lang w:val="es-ES"/>
        </w:rPr>
        <w:t>cuentan</w:t>
      </w:r>
      <w:r w:rsidR="00B20A12" w:rsidRPr="00FC02A4">
        <w:rPr>
          <w:rFonts w:cs="Arial"/>
          <w:sz w:val="26"/>
          <w:szCs w:val="26"/>
          <w:lang w:val="es-ES"/>
        </w:rPr>
        <w:t xml:space="preserve"> con tiempo suficiente para conocer las reglas del juego, y (b) esta Corte sigue contando con el mismo plazo para resolver cualquier impugnación que se haga a las nuevas normas.</w:t>
      </w:r>
    </w:p>
    <w:p w14:paraId="682AABCD" w14:textId="77777777" w:rsidR="00B20A12" w:rsidRPr="00FC02A4" w:rsidRDefault="00B20A12" w:rsidP="00797CC8">
      <w:pPr>
        <w:pStyle w:val="Prrafodelista"/>
        <w:spacing w:line="360" w:lineRule="auto"/>
        <w:rPr>
          <w:rFonts w:ascii="Arial" w:hAnsi="Arial" w:cs="Arial"/>
          <w:i/>
          <w:iCs/>
          <w:sz w:val="26"/>
          <w:szCs w:val="26"/>
          <w:lang w:val="es-ES"/>
        </w:rPr>
      </w:pPr>
    </w:p>
    <w:p w14:paraId="12F28782" w14:textId="2B6F36A4" w:rsidR="002E065A" w:rsidRPr="00FC02A4" w:rsidRDefault="009F6018" w:rsidP="002E065A">
      <w:pPr>
        <w:pStyle w:val="corte4fondo"/>
        <w:numPr>
          <w:ilvl w:val="0"/>
          <w:numId w:val="1"/>
        </w:numPr>
        <w:ind w:left="0" w:hanging="426"/>
        <w:rPr>
          <w:rFonts w:cs="Arial"/>
          <w:i/>
          <w:iCs/>
          <w:sz w:val="26"/>
          <w:szCs w:val="26"/>
          <w:lang w:val="es-ES"/>
        </w:rPr>
      </w:pPr>
      <w:r w:rsidRPr="00FC02A4">
        <w:rPr>
          <w:rFonts w:cs="Arial"/>
          <w:sz w:val="26"/>
          <w:szCs w:val="26"/>
          <w:lang w:val="es-ES"/>
        </w:rPr>
        <w:t>No obstante</w:t>
      </w:r>
      <w:r w:rsidR="00B20A12" w:rsidRPr="00FC02A4">
        <w:rPr>
          <w:rFonts w:cs="Arial"/>
          <w:sz w:val="26"/>
          <w:szCs w:val="26"/>
          <w:lang w:val="es-ES"/>
        </w:rPr>
        <w:t xml:space="preserve">, </w:t>
      </w:r>
      <w:r w:rsidR="00797CC8" w:rsidRPr="00FC02A4">
        <w:rPr>
          <w:rFonts w:cs="Arial"/>
          <w:sz w:val="26"/>
          <w:szCs w:val="26"/>
          <w:lang w:val="es-ES"/>
        </w:rPr>
        <w:t>como se implicó en la citada acción de inconstitucionalidad 83/2017 y sus acumuladas, lo anterior</w:t>
      </w:r>
      <w:r w:rsidR="00D201A4" w:rsidRPr="00FC02A4">
        <w:rPr>
          <w:rFonts w:cs="Arial"/>
          <w:sz w:val="26"/>
          <w:szCs w:val="26"/>
          <w:lang w:val="es-ES"/>
        </w:rPr>
        <w:t xml:space="preserve"> </w:t>
      </w:r>
      <w:r w:rsidR="00D201A4" w:rsidRPr="00FC02A4">
        <w:rPr>
          <w:rFonts w:cs="Arial"/>
          <w:b/>
          <w:bCs/>
          <w:sz w:val="26"/>
          <w:szCs w:val="26"/>
          <w:lang w:val="es-ES"/>
        </w:rPr>
        <w:t xml:space="preserve">no significa que el legislador está en completa libertad de elegir cualquier </w:t>
      </w:r>
      <w:r w:rsidR="009D393E" w:rsidRPr="00FC02A4">
        <w:rPr>
          <w:rFonts w:cs="Arial"/>
          <w:b/>
          <w:bCs/>
          <w:sz w:val="26"/>
          <w:szCs w:val="26"/>
          <w:lang w:val="es-ES"/>
        </w:rPr>
        <w:t>fecha</w:t>
      </w:r>
      <w:r w:rsidR="00D201A4" w:rsidRPr="00FC02A4">
        <w:rPr>
          <w:rFonts w:cs="Arial"/>
          <w:b/>
          <w:bCs/>
          <w:sz w:val="26"/>
          <w:szCs w:val="26"/>
          <w:lang w:val="es-ES"/>
        </w:rPr>
        <w:t xml:space="preserve"> </w:t>
      </w:r>
      <w:r w:rsidR="00D201A4" w:rsidRPr="00FC02A4">
        <w:rPr>
          <w:rFonts w:cs="Arial"/>
          <w:sz w:val="26"/>
          <w:szCs w:val="26"/>
          <w:lang w:val="es-ES"/>
        </w:rPr>
        <w:t xml:space="preserve">para el inicio del proceso electoral, </w:t>
      </w:r>
      <w:r w:rsidR="00D201A4" w:rsidRPr="00FC02A4">
        <w:rPr>
          <w:rFonts w:cs="Arial"/>
          <w:b/>
          <w:bCs/>
          <w:sz w:val="26"/>
          <w:szCs w:val="26"/>
          <w:lang w:val="es-ES"/>
        </w:rPr>
        <w:t xml:space="preserve">o que </w:t>
      </w:r>
      <w:r w:rsidR="009D393E" w:rsidRPr="00FC02A4">
        <w:rPr>
          <w:rFonts w:cs="Arial"/>
          <w:b/>
          <w:bCs/>
          <w:sz w:val="26"/>
          <w:szCs w:val="26"/>
          <w:lang w:val="es-ES"/>
        </w:rPr>
        <w:t>el cambio de esta fecha sea siempre y en todos los casos constitucional</w:t>
      </w:r>
      <w:r w:rsidR="009D393E" w:rsidRPr="00FC02A4">
        <w:rPr>
          <w:rFonts w:cs="Arial"/>
          <w:sz w:val="26"/>
          <w:szCs w:val="26"/>
          <w:lang w:val="es-ES"/>
        </w:rPr>
        <w:t xml:space="preserve">. Al final, tiene que haber </w:t>
      </w:r>
      <w:r w:rsidR="009D393E" w:rsidRPr="00FC02A4">
        <w:rPr>
          <w:rFonts w:cs="Arial"/>
          <w:b/>
          <w:bCs/>
          <w:sz w:val="26"/>
          <w:szCs w:val="26"/>
          <w:lang w:val="es-ES"/>
        </w:rPr>
        <w:t>congruencia</w:t>
      </w:r>
      <w:r w:rsidR="009D393E" w:rsidRPr="00FC02A4">
        <w:rPr>
          <w:rFonts w:cs="Arial"/>
          <w:sz w:val="26"/>
          <w:szCs w:val="26"/>
          <w:lang w:val="es-ES"/>
        </w:rPr>
        <w:t xml:space="preserve"> entre el </w:t>
      </w:r>
      <w:r w:rsidR="009D393E" w:rsidRPr="00FC02A4">
        <w:rPr>
          <w:rFonts w:cs="Arial"/>
          <w:b/>
          <w:bCs/>
          <w:sz w:val="26"/>
          <w:szCs w:val="26"/>
          <w:lang w:val="es-ES"/>
        </w:rPr>
        <w:t>momento de inicio y el resto de las disposiciones que rigen el proceso electoral</w:t>
      </w:r>
      <w:r w:rsidR="009D393E" w:rsidRPr="00FC02A4">
        <w:rPr>
          <w:rFonts w:cs="Arial"/>
          <w:sz w:val="26"/>
          <w:szCs w:val="26"/>
          <w:lang w:val="es-ES"/>
        </w:rPr>
        <w:t>; por ejemplo, si la nueva fecha implica que no se puedan cumplir ciertos actos o, peor aún, hace inoperante a todo el proceso electoral, es evidente que la reforma será inconstitucional.</w:t>
      </w:r>
      <w:r w:rsidR="00C35E56" w:rsidRPr="00FC02A4">
        <w:rPr>
          <w:rFonts w:cs="Arial"/>
          <w:sz w:val="26"/>
          <w:szCs w:val="26"/>
          <w:lang w:val="es-ES"/>
        </w:rPr>
        <w:t xml:space="preserve"> </w:t>
      </w:r>
    </w:p>
    <w:p w14:paraId="7D453487" w14:textId="77777777" w:rsidR="002E065A" w:rsidRPr="00FC02A4" w:rsidRDefault="002E065A" w:rsidP="002E065A">
      <w:pPr>
        <w:pStyle w:val="Prrafodelista"/>
        <w:spacing w:line="360" w:lineRule="auto"/>
        <w:rPr>
          <w:rFonts w:ascii="Arial" w:hAnsi="Arial" w:cs="Arial"/>
          <w:sz w:val="26"/>
          <w:szCs w:val="26"/>
          <w:lang w:val="es-ES"/>
        </w:rPr>
      </w:pPr>
    </w:p>
    <w:p w14:paraId="0B6631ED" w14:textId="2A2E868C" w:rsidR="00D201A4" w:rsidRPr="00FC02A4" w:rsidRDefault="00C35E56" w:rsidP="002E065A">
      <w:pPr>
        <w:pStyle w:val="corte4fondo"/>
        <w:numPr>
          <w:ilvl w:val="0"/>
          <w:numId w:val="1"/>
        </w:numPr>
        <w:ind w:left="0" w:hanging="426"/>
        <w:rPr>
          <w:rFonts w:cs="Arial"/>
          <w:i/>
          <w:iCs/>
          <w:sz w:val="26"/>
          <w:szCs w:val="26"/>
          <w:lang w:val="es-ES"/>
        </w:rPr>
      </w:pPr>
      <w:r w:rsidRPr="00FC02A4">
        <w:rPr>
          <w:rFonts w:cs="Arial"/>
          <w:sz w:val="26"/>
          <w:szCs w:val="26"/>
          <w:lang w:val="es-ES"/>
        </w:rPr>
        <w:t xml:space="preserve">Asimismo, tiene que haber cierta razonabilidad en el cambio de fecha; sería sumamente discutible si se puede sostener la constitucionalidad de una reforma que pretenda este cambio </w:t>
      </w:r>
      <w:r w:rsidR="00150980" w:rsidRPr="00FC02A4">
        <w:rPr>
          <w:rFonts w:cs="Arial"/>
          <w:sz w:val="26"/>
          <w:szCs w:val="26"/>
          <w:lang w:val="es-ES"/>
        </w:rPr>
        <w:t xml:space="preserve">a fechas previas </w:t>
      </w:r>
      <w:r w:rsidRPr="00FC02A4">
        <w:rPr>
          <w:rFonts w:cs="Arial"/>
          <w:sz w:val="26"/>
          <w:szCs w:val="26"/>
          <w:lang w:val="es-ES"/>
        </w:rPr>
        <w:t>al comienzo del proceso electoral establecido por la legislación anterior</w:t>
      </w:r>
      <w:r w:rsidR="00150980" w:rsidRPr="00FC02A4">
        <w:rPr>
          <w:rFonts w:cs="Arial"/>
          <w:sz w:val="26"/>
          <w:szCs w:val="26"/>
          <w:lang w:val="es-ES"/>
        </w:rPr>
        <w:t>; sin que medi</w:t>
      </w:r>
      <w:r w:rsidR="003F6AAD" w:rsidRPr="00FC02A4">
        <w:rPr>
          <w:rFonts w:cs="Arial"/>
          <w:sz w:val="26"/>
          <w:szCs w:val="26"/>
          <w:lang w:val="es-ES"/>
        </w:rPr>
        <w:t>e</w:t>
      </w:r>
      <w:r w:rsidR="00150980" w:rsidRPr="00FC02A4">
        <w:rPr>
          <w:rFonts w:cs="Arial"/>
          <w:sz w:val="26"/>
          <w:szCs w:val="26"/>
          <w:lang w:val="es-ES"/>
        </w:rPr>
        <w:t xml:space="preserve"> entonces un plazo de noventa días entre el proceso electoral, a fin de salvaguardar la legalidad y seguridad jurídica y que, de ser impugnado</w:t>
      </w:r>
      <w:r w:rsidR="00D93931" w:rsidRPr="00FC02A4">
        <w:rPr>
          <w:rFonts w:cs="Arial"/>
          <w:sz w:val="26"/>
          <w:szCs w:val="26"/>
          <w:lang w:val="es-ES"/>
        </w:rPr>
        <w:t xml:space="preserve"> en acción de inconstitucionalidad</w:t>
      </w:r>
      <w:r w:rsidR="00150980" w:rsidRPr="00FC02A4">
        <w:rPr>
          <w:rFonts w:cs="Arial"/>
          <w:sz w:val="26"/>
          <w:szCs w:val="26"/>
          <w:lang w:val="es-ES"/>
        </w:rPr>
        <w:t xml:space="preserve">, se cuente con el tiempo necesario para </w:t>
      </w:r>
      <w:r w:rsidR="00D93931" w:rsidRPr="00FC02A4">
        <w:rPr>
          <w:rFonts w:cs="Arial"/>
          <w:sz w:val="26"/>
          <w:szCs w:val="26"/>
          <w:lang w:val="es-ES"/>
        </w:rPr>
        <w:t xml:space="preserve">su </w:t>
      </w:r>
      <w:r w:rsidR="00150980" w:rsidRPr="00FC02A4">
        <w:rPr>
          <w:rFonts w:cs="Arial"/>
          <w:sz w:val="26"/>
          <w:szCs w:val="26"/>
          <w:lang w:val="es-ES"/>
        </w:rPr>
        <w:t xml:space="preserve">resolución </w:t>
      </w:r>
      <w:r w:rsidR="00D93931" w:rsidRPr="00FC02A4">
        <w:rPr>
          <w:rFonts w:cs="Arial"/>
          <w:sz w:val="26"/>
          <w:szCs w:val="26"/>
          <w:lang w:val="es-ES"/>
        </w:rPr>
        <w:t>por parte de la Suprema Corte</w:t>
      </w:r>
      <w:r w:rsidRPr="00FC02A4">
        <w:rPr>
          <w:rFonts w:cs="Arial"/>
          <w:sz w:val="26"/>
          <w:szCs w:val="26"/>
          <w:lang w:val="es-ES"/>
        </w:rPr>
        <w:t>.</w:t>
      </w:r>
    </w:p>
    <w:p w14:paraId="5CF35D38" w14:textId="77777777" w:rsidR="009D393E" w:rsidRPr="00FC02A4" w:rsidRDefault="009D393E" w:rsidP="002E065A">
      <w:pPr>
        <w:pStyle w:val="Prrafodelista"/>
        <w:spacing w:line="360" w:lineRule="auto"/>
        <w:rPr>
          <w:rFonts w:ascii="Arial" w:hAnsi="Arial" w:cs="Arial"/>
          <w:i/>
          <w:iCs/>
          <w:sz w:val="26"/>
          <w:szCs w:val="26"/>
          <w:lang w:val="es-ES"/>
        </w:rPr>
      </w:pPr>
    </w:p>
    <w:p w14:paraId="5CD11A86" w14:textId="530367D1" w:rsidR="009D393E" w:rsidRPr="00FC02A4" w:rsidRDefault="009D393E" w:rsidP="002E065A">
      <w:pPr>
        <w:pStyle w:val="corte4fondo"/>
        <w:numPr>
          <w:ilvl w:val="0"/>
          <w:numId w:val="1"/>
        </w:numPr>
        <w:ind w:left="0" w:hanging="426"/>
        <w:rPr>
          <w:rFonts w:cs="Arial"/>
          <w:i/>
          <w:iCs/>
          <w:sz w:val="26"/>
          <w:szCs w:val="26"/>
          <w:lang w:val="es-ES"/>
        </w:rPr>
      </w:pPr>
      <w:r w:rsidRPr="00FC02A4">
        <w:rPr>
          <w:rFonts w:cs="Arial"/>
          <w:sz w:val="26"/>
          <w:szCs w:val="26"/>
          <w:lang w:val="es-ES"/>
        </w:rPr>
        <w:t xml:space="preserve">Con </w:t>
      </w:r>
      <w:r w:rsidR="002E065A" w:rsidRPr="00FC02A4">
        <w:rPr>
          <w:rFonts w:cs="Arial"/>
          <w:sz w:val="26"/>
          <w:szCs w:val="26"/>
          <w:lang w:val="es-ES"/>
        </w:rPr>
        <w:t>este criterio</w:t>
      </w:r>
      <w:r w:rsidRPr="00FC02A4">
        <w:rPr>
          <w:rFonts w:cs="Arial"/>
          <w:sz w:val="26"/>
          <w:szCs w:val="26"/>
          <w:lang w:val="es-ES"/>
        </w:rPr>
        <w:t xml:space="preserve"> se reconoce que pueden haber situaciones que afectan la constitucionalidad de este tipo de disposiciones; no obstante, se estima que la mejor manera de lidiar con ellas es a partir de un análisis del caso concreto y no </w:t>
      </w:r>
      <w:r w:rsidR="00C35E56" w:rsidRPr="00FC02A4">
        <w:rPr>
          <w:rFonts w:cs="Arial"/>
          <w:sz w:val="26"/>
          <w:szCs w:val="26"/>
          <w:lang w:val="es-ES"/>
        </w:rPr>
        <w:t>con</w:t>
      </w:r>
      <w:r w:rsidRPr="00FC02A4">
        <w:rPr>
          <w:rFonts w:cs="Arial"/>
          <w:sz w:val="26"/>
          <w:szCs w:val="26"/>
          <w:lang w:val="es-ES"/>
        </w:rPr>
        <w:t xml:space="preserve"> una regla tajante según la cual no hay forma </w:t>
      </w:r>
      <w:r w:rsidR="00C35E56" w:rsidRPr="00FC02A4">
        <w:rPr>
          <w:rFonts w:cs="Arial"/>
          <w:sz w:val="26"/>
          <w:szCs w:val="26"/>
          <w:lang w:val="es-ES"/>
        </w:rPr>
        <w:t xml:space="preserve">alguna </w:t>
      </w:r>
      <w:r w:rsidRPr="00FC02A4">
        <w:rPr>
          <w:rFonts w:cs="Arial"/>
          <w:sz w:val="26"/>
          <w:szCs w:val="26"/>
          <w:lang w:val="es-ES"/>
        </w:rPr>
        <w:t xml:space="preserve">de cambiar </w:t>
      </w:r>
      <w:r w:rsidR="00C35E56" w:rsidRPr="00FC02A4">
        <w:rPr>
          <w:rFonts w:cs="Arial"/>
          <w:sz w:val="26"/>
          <w:szCs w:val="26"/>
          <w:lang w:val="es-ES"/>
        </w:rPr>
        <w:t>el momento</w:t>
      </w:r>
      <w:r w:rsidRPr="00FC02A4">
        <w:rPr>
          <w:rFonts w:cs="Arial"/>
          <w:sz w:val="26"/>
          <w:szCs w:val="26"/>
          <w:lang w:val="es-ES"/>
        </w:rPr>
        <w:t xml:space="preserve"> </w:t>
      </w:r>
      <w:r w:rsidR="00C35E56" w:rsidRPr="00FC02A4">
        <w:rPr>
          <w:rFonts w:cs="Arial"/>
          <w:sz w:val="26"/>
          <w:szCs w:val="26"/>
          <w:lang w:val="es-ES"/>
        </w:rPr>
        <w:t xml:space="preserve">de </w:t>
      </w:r>
      <w:r w:rsidRPr="00FC02A4">
        <w:rPr>
          <w:rFonts w:cs="Arial"/>
          <w:sz w:val="26"/>
          <w:szCs w:val="26"/>
          <w:lang w:val="es-ES"/>
        </w:rPr>
        <w:t xml:space="preserve">inicio </w:t>
      </w:r>
      <w:r w:rsidR="00C35E56" w:rsidRPr="00FC02A4">
        <w:rPr>
          <w:rFonts w:cs="Arial"/>
          <w:sz w:val="26"/>
          <w:szCs w:val="26"/>
          <w:lang w:val="es-ES"/>
        </w:rPr>
        <w:t xml:space="preserve">de un proceso electoral </w:t>
      </w:r>
      <w:r w:rsidRPr="00FC02A4">
        <w:rPr>
          <w:rFonts w:cs="Arial"/>
          <w:sz w:val="26"/>
          <w:szCs w:val="26"/>
          <w:lang w:val="es-ES"/>
        </w:rPr>
        <w:t>si ya</w:t>
      </w:r>
      <w:r w:rsidR="00C35E56" w:rsidRPr="00FC02A4">
        <w:rPr>
          <w:rFonts w:cs="Arial"/>
          <w:sz w:val="26"/>
          <w:szCs w:val="26"/>
          <w:lang w:val="es-ES"/>
        </w:rPr>
        <w:t xml:space="preserve"> nos encontramos a menos de noventa días de la fecha marcada para este acto según la legislación que se reforma. </w:t>
      </w:r>
    </w:p>
    <w:p w14:paraId="6E5E7774" w14:textId="39197F99" w:rsidR="00E27BB0" w:rsidRPr="00FC02A4" w:rsidRDefault="00E27BB0" w:rsidP="00893C3F">
      <w:pPr>
        <w:spacing w:line="360" w:lineRule="auto"/>
        <w:jc w:val="both"/>
        <w:rPr>
          <w:rFonts w:ascii="Arial" w:hAnsi="Arial" w:cs="Arial"/>
          <w:sz w:val="26"/>
          <w:szCs w:val="26"/>
          <w:lang w:val="es-ES"/>
        </w:rPr>
      </w:pPr>
    </w:p>
    <w:p w14:paraId="2240DE23" w14:textId="75ECCB9B" w:rsidR="00E27BB0" w:rsidRPr="00FC02A4" w:rsidRDefault="00E96AD3" w:rsidP="00E96AD3">
      <w:pPr>
        <w:spacing w:line="360" w:lineRule="auto"/>
        <w:jc w:val="center"/>
        <w:rPr>
          <w:rFonts w:ascii="Arial" w:hAnsi="Arial" w:cs="Arial"/>
          <w:sz w:val="26"/>
          <w:szCs w:val="26"/>
          <w:u w:val="single"/>
          <w:lang w:val="es-ES"/>
        </w:rPr>
      </w:pPr>
      <w:r w:rsidRPr="00FC02A4">
        <w:rPr>
          <w:rFonts w:ascii="Arial" w:hAnsi="Arial" w:cs="Arial"/>
          <w:sz w:val="26"/>
          <w:szCs w:val="26"/>
          <w:u w:val="single"/>
          <w:lang w:val="es-ES"/>
        </w:rPr>
        <w:t>Examen de regularidad de las normas reclamadas</w:t>
      </w:r>
    </w:p>
    <w:p w14:paraId="0556819B" w14:textId="62B6CE74" w:rsidR="00E27BB0" w:rsidRPr="00FC02A4" w:rsidRDefault="00E27BB0" w:rsidP="00981E6C">
      <w:pPr>
        <w:spacing w:line="360" w:lineRule="auto"/>
        <w:jc w:val="both"/>
        <w:rPr>
          <w:rFonts w:ascii="Arial" w:hAnsi="Arial" w:cs="Arial"/>
          <w:sz w:val="26"/>
          <w:szCs w:val="26"/>
          <w:lang w:val="es-ES"/>
        </w:rPr>
      </w:pPr>
    </w:p>
    <w:p w14:paraId="006A1E54" w14:textId="1B785FB0" w:rsidR="00E36E8D" w:rsidRPr="00FC02A4" w:rsidRDefault="00D93931" w:rsidP="0012638B">
      <w:pPr>
        <w:pStyle w:val="Prrafodelista"/>
        <w:numPr>
          <w:ilvl w:val="0"/>
          <w:numId w:val="1"/>
        </w:numPr>
        <w:spacing w:line="360" w:lineRule="auto"/>
        <w:ind w:left="0" w:hanging="426"/>
        <w:jc w:val="both"/>
        <w:rPr>
          <w:rFonts w:ascii="Arial" w:hAnsi="Arial" w:cs="Arial"/>
          <w:sz w:val="26"/>
          <w:szCs w:val="26"/>
          <w:lang w:val="es-ES"/>
        </w:rPr>
      </w:pPr>
      <w:r w:rsidRPr="00FC02A4">
        <w:rPr>
          <w:rFonts w:ascii="Arial" w:hAnsi="Arial" w:cs="Arial"/>
          <w:sz w:val="26"/>
          <w:szCs w:val="26"/>
          <w:lang w:val="es-ES"/>
        </w:rPr>
        <w:t xml:space="preserve">Aplicando el parámetro de regularidad recién destacado al caso concreto, se estima que las normas reclamadas </w:t>
      </w:r>
      <w:r w:rsidRPr="00FC02A4">
        <w:rPr>
          <w:rFonts w:ascii="Arial" w:hAnsi="Arial" w:cs="Arial"/>
          <w:b/>
          <w:bCs/>
          <w:sz w:val="26"/>
          <w:szCs w:val="26"/>
          <w:lang w:val="es-ES"/>
        </w:rPr>
        <w:t>superan un examen de constitucionalidad</w:t>
      </w:r>
      <w:r w:rsidR="00E36E8D" w:rsidRPr="00FC02A4">
        <w:rPr>
          <w:rFonts w:ascii="Arial" w:hAnsi="Arial" w:cs="Arial"/>
          <w:b/>
          <w:bCs/>
          <w:sz w:val="26"/>
          <w:szCs w:val="26"/>
          <w:lang w:val="es-ES"/>
        </w:rPr>
        <w:t xml:space="preserve"> </w:t>
      </w:r>
      <w:r w:rsidR="00E36E8D" w:rsidRPr="00FC02A4">
        <w:rPr>
          <w:rFonts w:ascii="Arial" w:hAnsi="Arial" w:cs="Arial"/>
          <w:sz w:val="26"/>
          <w:szCs w:val="26"/>
          <w:lang w:val="es-ES"/>
        </w:rPr>
        <w:t xml:space="preserve">en </w:t>
      </w:r>
      <w:r w:rsidR="00074434" w:rsidRPr="00FC02A4">
        <w:rPr>
          <w:rFonts w:ascii="Arial" w:hAnsi="Arial" w:cs="Arial"/>
          <w:sz w:val="26"/>
          <w:szCs w:val="26"/>
          <w:lang w:val="es-ES"/>
        </w:rPr>
        <w:t>contraposición</w:t>
      </w:r>
      <w:r w:rsidR="00E36E8D" w:rsidRPr="00FC02A4">
        <w:rPr>
          <w:rFonts w:ascii="Arial" w:hAnsi="Arial" w:cs="Arial"/>
          <w:sz w:val="26"/>
          <w:szCs w:val="26"/>
          <w:lang w:val="es-ES"/>
        </w:rPr>
        <w:t xml:space="preserve"> a los razonamientos del partido político</w:t>
      </w:r>
      <w:r w:rsidRPr="00FC02A4">
        <w:rPr>
          <w:rFonts w:ascii="Arial" w:hAnsi="Arial" w:cs="Arial"/>
          <w:sz w:val="26"/>
          <w:szCs w:val="26"/>
          <w:lang w:val="es-ES"/>
        </w:rPr>
        <w:t>.</w:t>
      </w:r>
    </w:p>
    <w:p w14:paraId="3EFE13FC" w14:textId="77777777" w:rsidR="00E36E8D" w:rsidRPr="00FC02A4" w:rsidRDefault="00E36E8D" w:rsidP="00E36E8D">
      <w:pPr>
        <w:pStyle w:val="Prrafodelista"/>
        <w:spacing w:line="360" w:lineRule="auto"/>
        <w:ind w:left="0"/>
        <w:jc w:val="both"/>
        <w:rPr>
          <w:rFonts w:ascii="Arial" w:hAnsi="Arial" w:cs="Arial"/>
          <w:sz w:val="26"/>
          <w:szCs w:val="26"/>
          <w:lang w:val="es-ES"/>
        </w:rPr>
      </w:pPr>
    </w:p>
    <w:p w14:paraId="0A0DAAEC" w14:textId="0BE541D5" w:rsidR="00212D01" w:rsidRPr="00FC02A4" w:rsidRDefault="00D93931" w:rsidP="0029217F">
      <w:pPr>
        <w:pStyle w:val="Prrafodelista"/>
        <w:numPr>
          <w:ilvl w:val="0"/>
          <w:numId w:val="1"/>
        </w:numPr>
        <w:spacing w:line="360" w:lineRule="auto"/>
        <w:ind w:left="0" w:hanging="426"/>
        <w:jc w:val="both"/>
        <w:rPr>
          <w:rFonts w:ascii="Arial" w:hAnsi="Arial" w:cs="Arial"/>
          <w:sz w:val="26"/>
          <w:szCs w:val="26"/>
          <w:lang w:val="es-ES"/>
        </w:rPr>
      </w:pPr>
      <w:r w:rsidRPr="00FC02A4">
        <w:rPr>
          <w:rFonts w:ascii="Arial" w:hAnsi="Arial" w:cs="Arial"/>
          <w:sz w:val="26"/>
          <w:szCs w:val="26"/>
          <w:lang w:val="es-ES"/>
        </w:rPr>
        <w:t>Como se ha venido resaltando, l</w:t>
      </w:r>
      <w:r w:rsidR="00212D01" w:rsidRPr="00FC02A4">
        <w:rPr>
          <w:rFonts w:ascii="Arial" w:hAnsi="Arial" w:cs="Arial"/>
          <w:sz w:val="26"/>
          <w:szCs w:val="26"/>
          <w:lang w:val="es-ES"/>
        </w:rPr>
        <w:t xml:space="preserve">os artículos impugnados, antes de su reforma, establecían que el proceso electoral de San Luis Potosí iniciaría </w:t>
      </w:r>
      <w:r w:rsidR="0029217F" w:rsidRPr="00FC02A4">
        <w:rPr>
          <w:rFonts w:ascii="Arial" w:hAnsi="Arial" w:cs="Arial"/>
          <w:sz w:val="26"/>
          <w:szCs w:val="26"/>
          <w:lang w:val="es-ES"/>
        </w:rPr>
        <w:t xml:space="preserve">con la primera sesión del Consejo General del Instituto Electoral Local convocada la primera semana del mes de </w:t>
      </w:r>
      <w:r w:rsidR="00212D01" w:rsidRPr="00FC02A4">
        <w:rPr>
          <w:rFonts w:ascii="Arial" w:hAnsi="Arial" w:cs="Arial"/>
          <w:sz w:val="26"/>
          <w:szCs w:val="26"/>
          <w:lang w:val="es-ES"/>
        </w:rPr>
        <w:t>septiembre del año inmediato anterior al de la elección</w:t>
      </w:r>
      <w:r w:rsidR="00222CE6" w:rsidRPr="00FC02A4">
        <w:rPr>
          <w:rFonts w:ascii="Arial" w:hAnsi="Arial" w:cs="Arial"/>
          <w:sz w:val="26"/>
          <w:szCs w:val="26"/>
          <w:lang w:val="es-ES"/>
        </w:rPr>
        <w:t>;</w:t>
      </w:r>
      <w:r w:rsidR="00212D01" w:rsidRPr="00FC02A4">
        <w:rPr>
          <w:rFonts w:ascii="Arial" w:hAnsi="Arial" w:cs="Arial"/>
          <w:sz w:val="26"/>
          <w:szCs w:val="26"/>
          <w:lang w:val="es-ES"/>
        </w:rPr>
        <w:t xml:space="preserve"> lo que debía ocurrir en esa misma fecha del año dos mil veinte en atención a los comicios planeados para dos mil veintiuno. El efecto </w:t>
      </w:r>
      <w:r w:rsidR="00C825A5" w:rsidRPr="00FC02A4">
        <w:rPr>
          <w:rFonts w:ascii="Arial" w:hAnsi="Arial" w:cs="Arial"/>
          <w:sz w:val="26"/>
          <w:szCs w:val="26"/>
          <w:lang w:val="es-ES"/>
        </w:rPr>
        <w:t>de</w:t>
      </w:r>
      <w:r w:rsidRPr="00FC02A4">
        <w:rPr>
          <w:rFonts w:ascii="Arial" w:hAnsi="Arial" w:cs="Arial"/>
          <w:sz w:val="26"/>
          <w:szCs w:val="26"/>
          <w:lang w:val="es-ES"/>
        </w:rPr>
        <w:t xml:space="preserve"> la modificación a las normas reclamadas, por virtud de</w:t>
      </w:r>
      <w:r w:rsidR="00C825A5" w:rsidRPr="00FC02A4">
        <w:rPr>
          <w:rFonts w:ascii="Arial" w:hAnsi="Arial" w:cs="Arial"/>
          <w:sz w:val="26"/>
          <w:szCs w:val="26"/>
          <w:lang w:val="es-ES"/>
        </w:rPr>
        <w:t>l Decreto 680</w:t>
      </w:r>
      <w:r w:rsidRPr="00FC02A4">
        <w:rPr>
          <w:rFonts w:ascii="Arial" w:hAnsi="Arial" w:cs="Arial"/>
          <w:sz w:val="26"/>
          <w:szCs w:val="26"/>
          <w:lang w:val="es-ES"/>
        </w:rPr>
        <w:t>,</w:t>
      </w:r>
      <w:r w:rsidR="00212D01" w:rsidRPr="00FC02A4">
        <w:rPr>
          <w:rFonts w:ascii="Arial" w:hAnsi="Arial" w:cs="Arial"/>
          <w:sz w:val="26"/>
          <w:szCs w:val="26"/>
          <w:lang w:val="es-ES"/>
        </w:rPr>
        <w:t xml:space="preserve"> fue aplazar </w:t>
      </w:r>
      <w:r w:rsidR="00FA0942" w:rsidRPr="00FC02A4">
        <w:rPr>
          <w:rFonts w:ascii="Arial" w:hAnsi="Arial" w:cs="Arial"/>
          <w:sz w:val="26"/>
          <w:szCs w:val="26"/>
          <w:lang w:val="es-ES"/>
        </w:rPr>
        <w:t>la convocatoria a esa primera sesión a mas tardar el treinta de septiembre del año inmediato anterior a la elección</w:t>
      </w:r>
      <w:r w:rsidR="00212D01" w:rsidRPr="00FC02A4">
        <w:rPr>
          <w:rFonts w:ascii="Arial" w:hAnsi="Arial" w:cs="Arial"/>
          <w:sz w:val="26"/>
          <w:szCs w:val="26"/>
          <w:lang w:val="es-ES"/>
        </w:rPr>
        <w:t>.</w:t>
      </w:r>
    </w:p>
    <w:p w14:paraId="7AF8BEFF" w14:textId="77777777" w:rsidR="00212D01" w:rsidRPr="00FC02A4" w:rsidRDefault="00212D01" w:rsidP="0012638B">
      <w:pPr>
        <w:pStyle w:val="Prrafodelista"/>
        <w:spacing w:line="360" w:lineRule="auto"/>
        <w:ind w:left="0"/>
        <w:jc w:val="both"/>
        <w:rPr>
          <w:rFonts w:ascii="Arial" w:hAnsi="Arial" w:cs="Arial"/>
          <w:sz w:val="26"/>
          <w:szCs w:val="26"/>
          <w:lang w:val="es-ES"/>
        </w:rPr>
      </w:pPr>
    </w:p>
    <w:p w14:paraId="7AC0A628" w14:textId="1CA290A8" w:rsidR="00C825A5" w:rsidRPr="00FC02A4" w:rsidRDefault="00CA6272" w:rsidP="001F6206">
      <w:pPr>
        <w:pStyle w:val="Prrafodelista"/>
        <w:numPr>
          <w:ilvl w:val="0"/>
          <w:numId w:val="1"/>
        </w:numPr>
        <w:spacing w:line="360" w:lineRule="auto"/>
        <w:ind w:left="0" w:hanging="426"/>
        <w:jc w:val="both"/>
        <w:rPr>
          <w:rFonts w:ascii="Arial" w:hAnsi="Arial" w:cs="Arial"/>
          <w:sz w:val="26"/>
          <w:szCs w:val="26"/>
          <w:lang w:val="es-ES"/>
        </w:rPr>
      </w:pPr>
      <w:r w:rsidRPr="00FC02A4">
        <w:rPr>
          <w:rFonts w:ascii="Arial" w:hAnsi="Arial" w:cs="Arial"/>
          <w:sz w:val="26"/>
          <w:szCs w:val="26"/>
          <w:lang w:val="es-ES"/>
        </w:rPr>
        <w:t>En principio</w:t>
      </w:r>
      <w:r w:rsidR="00D93931" w:rsidRPr="00FC02A4">
        <w:rPr>
          <w:rFonts w:ascii="Arial" w:hAnsi="Arial" w:cs="Arial"/>
          <w:sz w:val="26"/>
          <w:szCs w:val="26"/>
          <w:lang w:val="es-ES"/>
        </w:rPr>
        <w:t>, e</w:t>
      </w:r>
      <w:r w:rsidR="00212D01" w:rsidRPr="00FC02A4">
        <w:rPr>
          <w:rFonts w:ascii="Arial" w:hAnsi="Arial" w:cs="Arial"/>
          <w:sz w:val="26"/>
          <w:szCs w:val="26"/>
          <w:lang w:val="es-ES"/>
        </w:rPr>
        <w:t xml:space="preserve">l </w:t>
      </w:r>
      <w:r w:rsidR="00D93931" w:rsidRPr="00FC02A4">
        <w:rPr>
          <w:rFonts w:ascii="Arial" w:hAnsi="Arial" w:cs="Arial"/>
          <w:sz w:val="26"/>
          <w:szCs w:val="26"/>
          <w:lang w:val="es-ES"/>
        </w:rPr>
        <w:t>p</w:t>
      </w:r>
      <w:r w:rsidR="00212D01" w:rsidRPr="00FC02A4">
        <w:rPr>
          <w:rFonts w:ascii="Arial" w:hAnsi="Arial" w:cs="Arial"/>
          <w:sz w:val="26"/>
          <w:szCs w:val="26"/>
          <w:lang w:val="es-ES"/>
        </w:rPr>
        <w:t>artido actor no controvierte esta reforma por el cambio de fecha en sí mismo; m</w:t>
      </w:r>
      <w:r w:rsidR="00C825A5" w:rsidRPr="00FC02A4">
        <w:rPr>
          <w:rFonts w:ascii="Arial" w:hAnsi="Arial" w:cs="Arial"/>
          <w:sz w:val="26"/>
          <w:szCs w:val="26"/>
          <w:lang w:val="es-ES"/>
        </w:rPr>
        <w:t>á</w:t>
      </w:r>
      <w:r w:rsidR="00212D01" w:rsidRPr="00FC02A4">
        <w:rPr>
          <w:rFonts w:ascii="Arial" w:hAnsi="Arial" w:cs="Arial"/>
          <w:sz w:val="26"/>
          <w:szCs w:val="26"/>
          <w:lang w:val="es-ES"/>
        </w:rPr>
        <w:t>s bien, plantea que el vicio de constitucionalidad está en el</w:t>
      </w:r>
      <w:r w:rsidR="00212D01" w:rsidRPr="00FC02A4">
        <w:rPr>
          <w:rFonts w:ascii="Arial" w:hAnsi="Arial" w:cs="Arial"/>
          <w:i/>
          <w:iCs/>
          <w:sz w:val="26"/>
          <w:szCs w:val="26"/>
          <w:lang w:val="es-ES"/>
        </w:rPr>
        <w:t xml:space="preserve"> momento</w:t>
      </w:r>
      <w:r w:rsidR="00212D01" w:rsidRPr="00FC02A4">
        <w:rPr>
          <w:rFonts w:ascii="Arial" w:hAnsi="Arial" w:cs="Arial"/>
          <w:sz w:val="26"/>
          <w:szCs w:val="26"/>
          <w:lang w:val="es-ES"/>
        </w:rPr>
        <w:t xml:space="preserve"> </w:t>
      </w:r>
      <w:r w:rsidR="00212D01" w:rsidRPr="00FC02A4">
        <w:rPr>
          <w:rFonts w:ascii="Arial" w:hAnsi="Arial" w:cs="Arial"/>
          <w:i/>
          <w:iCs/>
          <w:sz w:val="26"/>
          <w:szCs w:val="26"/>
          <w:lang w:val="es-ES"/>
        </w:rPr>
        <w:t xml:space="preserve">en que se publicó </w:t>
      </w:r>
      <w:r w:rsidR="00C825A5" w:rsidRPr="00FC02A4">
        <w:rPr>
          <w:rFonts w:ascii="Arial" w:hAnsi="Arial" w:cs="Arial"/>
          <w:i/>
          <w:iCs/>
          <w:sz w:val="26"/>
          <w:szCs w:val="26"/>
          <w:lang w:val="es-ES"/>
        </w:rPr>
        <w:t>la reforma</w:t>
      </w:r>
      <w:r w:rsidR="00C825A5" w:rsidRPr="00FC02A4">
        <w:rPr>
          <w:rFonts w:ascii="Arial" w:hAnsi="Arial" w:cs="Arial"/>
          <w:sz w:val="26"/>
          <w:szCs w:val="26"/>
          <w:lang w:val="es-ES"/>
        </w:rPr>
        <w:t xml:space="preserve">. </w:t>
      </w:r>
      <w:r w:rsidRPr="00FC02A4">
        <w:rPr>
          <w:rFonts w:ascii="Arial" w:hAnsi="Arial" w:cs="Arial"/>
          <w:sz w:val="26"/>
          <w:szCs w:val="26"/>
          <w:lang w:val="es-ES"/>
        </w:rPr>
        <w:t>Para el partido político</w:t>
      </w:r>
      <w:r w:rsidR="00C825A5" w:rsidRPr="00FC02A4">
        <w:rPr>
          <w:rFonts w:ascii="Arial" w:hAnsi="Arial" w:cs="Arial"/>
          <w:sz w:val="26"/>
          <w:szCs w:val="26"/>
          <w:lang w:val="es-ES"/>
        </w:rPr>
        <w:t xml:space="preserve">, mediaron menos de noventa días entre </w:t>
      </w:r>
      <w:r w:rsidRPr="00FC02A4">
        <w:rPr>
          <w:rFonts w:ascii="Arial" w:hAnsi="Arial" w:cs="Arial"/>
          <w:sz w:val="26"/>
          <w:szCs w:val="26"/>
          <w:lang w:val="es-ES"/>
        </w:rPr>
        <w:t xml:space="preserve">la </w:t>
      </w:r>
      <w:r w:rsidR="00C825A5" w:rsidRPr="00FC02A4">
        <w:rPr>
          <w:rFonts w:ascii="Arial" w:hAnsi="Arial" w:cs="Arial"/>
          <w:sz w:val="26"/>
          <w:szCs w:val="26"/>
          <w:lang w:val="es-ES"/>
        </w:rPr>
        <w:t xml:space="preserve">fecha de publicación </w:t>
      </w:r>
      <w:r w:rsidRPr="00FC02A4">
        <w:rPr>
          <w:rFonts w:ascii="Arial" w:hAnsi="Arial" w:cs="Arial"/>
          <w:sz w:val="26"/>
          <w:szCs w:val="26"/>
          <w:lang w:val="es-ES"/>
        </w:rPr>
        <w:t xml:space="preserve">de las reformas reclamadas </w:t>
      </w:r>
      <w:r w:rsidR="00C825A5" w:rsidRPr="00FC02A4">
        <w:rPr>
          <w:rFonts w:ascii="Arial" w:hAnsi="Arial" w:cs="Arial"/>
          <w:sz w:val="26"/>
          <w:szCs w:val="26"/>
          <w:lang w:val="es-ES"/>
        </w:rPr>
        <w:t>(</w:t>
      </w:r>
      <w:r w:rsidR="00767FC5" w:rsidRPr="00FC02A4">
        <w:rPr>
          <w:rFonts w:ascii="Arial" w:hAnsi="Arial" w:cs="Arial"/>
          <w:sz w:val="26"/>
          <w:szCs w:val="26"/>
          <w:lang w:val="es-ES"/>
        </w:rPr>
        <w:t xml:space="preserve">a su decir, el </w:t>
      </w:r>
      <w:r w:rsidR="00C825A5" w:rsidRPr="00FC02A4">
        <w:rPr>
          <w:rFonts w:ascii="Arial" w:hAnsi="Arial" w:cs="Arial"/>
          <w:sz w:val="26"/>
          <w:szCs w:val="26"/>
          <w:lang w:val="es-ES"/>
        </w:rPr>
        <w:t xml:space="preserve">dos de junio de dos mil veinte) y el momento marcado </w:t>
      </w:r>
      <w:r w:rsidRPr="00FC02A4">
        <w:rPr>
          <w:rFonts w:ascii="Arial" w:hAnsi="Arial" w:cs="Arial"/>
          <w:sz w:val="26"/>
          <w:szCs w:val="26"/>
          <w:lang w:val="es-ES"/>
        </w:rPr>
        <w:t xml:space="preserve">previamente </w:t>
      </w:r>
      <w:r w:rsidR="00C825A5" w:rsidRPr="00FC02A4">
        <w:rPr>
          <w:rFonts w:ascii="Arial" w:hAnsi="Arial" w:cs="Arial"/>
          <w:sz w:val="26"/>
          <w:szCs w:val="26"/>
          <w:lang w:val="es-ES"/>
        </w:rPr>
        <w:t>para el inicio del proceso electoral (primero de septiembre de dos mil veinte); alternativamente, argumenta que de hecho ya comenzó el proceso electoral en el Estado y, por ende, no podía alterarse su fecha de inicio.</w:t>
      </w:r>
    </w:p>
    <w:p w14:paraId="4BB34012" w14:textId="77777777" w:rsidR="00C825A5" w:rsidRPr="00FC02A4" w:rsidRDefault="00C825A5" w:rsidP="001F6206">
      <w:pPr>
        <w:pStyle w:val="Prrafodelista"/>
        <w:spacing w:line="360" w:lineRule="auto"/>
        <w:rPr>
          <w:rFonts w:ascii="Arial" w:hAnsi="Arial" w:cs="Arial"/>
          <w:sz w:val="26"/>
          <w:szCs w:val="26"/>
          <w:lang w:val="es-ES"/>
        </w:rPr>
      </w:pPr>
    </w:p>
    <w:p w14:paraId="606ABD26" w14:textId="77777777" w:rsidR="001F6206" w:rsidRPr="00FC02A4" w:rsidRDefault="00CA6272" w:rsidP="001F6206">
      <w:pPr>
        <w:pStyle w:val="Prrafodelista"/>
        <w:numPr>
          <w:ilvl w:val="0"/>
          <w:numId w:val="1"/>
        </w:numPr>
        <w:spacing w:line="360" w:lineRule="auto"/>
        <w:ind w:left="0" w:hanging="426"/>
        <w:jc w:val="both"/>
        <w:rPr>
          <w:rFonts w:ascii="Arial" w:hAnsi="Arial" w:cs="Arial"/>
          <w:b/>
          <w:bCs/>
          <w:sz w:val="26"/>
          <w:szCs w:val="26"/>
          <w:lang w:val="es-ES"/>
        </w:rPr>
      </w:pPr>
      <w:r w:rsidRPr="00FC02A4">
        <w:rPr>
          <w:rFonts w:ascii="Arial" w:hAnsi="Arial" w:cs="Arial"/>
          <w:sz w:val="26"/>
          <w:szCs w:val="26"/>
          <w:lang w:val="es-ES"/>
        </w:rPr>
        <w:t>T</w:t>
      </w:r>
      <w:r w:rsidR="00C825A5" w:rsidRPr="00FC02A4">
        <w:rPr>
          <w:rFonts w:ascii="Arial" w:hAnsi="Arial" w:cs="Arial"/>
          <w:sz w:val="26"/>
          <w:szCs w:val="26"/>
          <w:lang w:val="es-ES"/>
        </w:rPr>
        <w:t xml:space="preserve">al como se adelantó, este Tribunal Pleno estima </w:t>
      </w:r>
      <w:r w:rsidR="00C825A5" w:rsidRPr="00FC02A4">
        <w:rPr>
          <w:rFonts w:ascii="Arial" w:hAnsi="Arial" w:cs="Arial"/>
          <w:b/>
          <w:bCs/>
          <w:sz w:val="26"/>
          <w:szCs w:val="26"/>
          <w:lang w:val="es-ES"/>
        </w:rPr>
        <w:t>infundados</w:t>
      </w:r>
      <w:r w:rsidR="00C825A5" w:rsidRPr="00FC02A4">
        <w:rPr>
          <w:rFonts w:ascii="Arial" w:hAnsi="Arial" w:cs="Arial"/>
          <w:sz w:val="26"/>
          <w:szCs w:val="26"/>
          <w:lang w:val="es-ES"/>
        </w:rPr>
        <w:t xml:space="preserve"> estos argumentos. En primer lugar, </w:t>
      </w:r>
      <w:r w:rsidR="00AE30AE" w:rsidRPr="00FC02A4">
        <w:rPr>
          <w:rFonts w:ascii="Arial" w:hAnsi="Arial" w:cs="Arial"/>
          <w:sz w:val="26"/>
          <w:szCs w:val="26"/>
          <w:lang w:val="es-ES"/>
        </w:rPr>
        <w:t xml:space="preserve">el partido político parte de una </w:t>
      </w:r>
      <w:r w:rsidR="00AE30AE" w:rsidRPr="00FC02A4">
        <w:rPr>
          <w:rFonts w:ascii="Arial" w:hAnsi="Arial" w:cs="Arial"/>
          <w:b/>
          <w:bCs/>
          <w:sz w:val="26"/>
          <w:szCs w:val="26"/>
          <w:lang w:val="es-ES"/>
        </w:rPr>
        <w:t>premisa falsa</w:t>
      </w:r>
      <w:r w:rsidR="00C825A5" w:rsidRPr="00FC02A4">
        <w:rPr>
          <w:rFonts w:ascii="Arial" w:hAnsi="Arial" w:cs="Arial"/>
          <w:sz w:val="26"/>
          <w:szCs w:val="26"/>
          <w:lang w:val="es-ES"/>
        </w:rPr>
        <w:t xml:space="preserve"> </w:t>
      </w:r>
      <w:r w:rsidR="001F6206" w:rsidRPr="00FC02A4">
        <w:rPr>
          <w:rFonts w:ascii="Arial" w:hAnsi="Arial" w:cs="Arial"/>
          <w:sz w:val="26"/>
          <w:szCs w:val="26"/>
          <w:lang w:val="es-ES"/>
        </w:rPr>
        <w:t>consistente en que la</w:t>
      </w:r>
      <w:r w:rsidR="001F6206" w:rsidRPr="00FC02A4">
        <w:rPr>
          <w:rFonts w:ascii="Arial" w:hAnsi="Arial" w:cs="Arial"/>
          <w:b/>
          <w:bCs/>
          <w:sz w:val="26"/>
          <w:szCs w:val="26"/>
          <w:lang w:val="es-ES"/>
        </w:rPr>
        <w:t xml:space="preserve"> </w:t>
      </w:r>
      <w:r w:rsidRPr="00FC02A4">
        <w:rPr>
          <w:rFonts w:ascii="Arial" w:hAnsi="Arial" w:cs="Arial"/>
          <w:sz w:val="26"/>
          <w:szCs w:val="26"/>
          <w:lang w:val="es-ES"/>
        </w:rPr>
        <w:t xml:space="preserve">reforma a los artículos reclamados, realizada mediante </w:t>
      </w:r>
      <w:r w:rsidR="00677D28" w:rsidRPr="00FC02A4">
        <w:rPr>
          <w:rFonts w:ascii="Arial" w:hAnsi="Arial" w:cs="Arial"/>
          <w:sz w:val="26"/>
          <w:szCs w:val="26"/>
          <w:lang w:val="es-ES"/>
        </w:rPr>
        <w:t>el Decreto 680</w:t>
      </w:r>
      <w:r w:rsidRPr="00FC02A4">
        <w:rPr>
          <w:rFonts w:ascii="Arial" w:hAnsi="Arial" w:cs="Arial"/>
          <w:sz w:val="26"/>
          <w:szCs w:val="26"/>
          <w:lang w:val="es-ES"/>
        </w:rPr>
        <w:t>,</w:t>
      </w:r>
      <w:r w:rsidR="00677D28" w:rsidRPr="00FC02A4">
        <w:rPr>
          <w:rFonts w:ascii="Arial" w:hAnsi="Arial" w:cs="Arial"/>
          <w:sz w:val="26"/>
          <w:szCs w:val="26"/>
          <w:lang w:val="es-ES"/>
        </w:rPr>
        <w:t xml:space="preserve"> se haya publicado dentro de la veda legislativa electoral establecida por el artículo 105 constitucional</w:t>
      </w:r>
      <w:r w:rsidR="008E5614" w:rsidRPr="00FC02A4">
        <w:rPr>
          <w:rFonts w:ascii="Arial" w:hAnsi="Arial" w:cs="Arial"/>
          <w:sz w:val="26"/>
          <w:szCs w:val="26"/>
          <w:lang w:val="es-ES"/>
        </w:rPr>
        <w:t xml:space="preserve">. </w:t>
      </w:r>
    </w:p>
    <w:p w14:paraId="79E747F9" w14:textId="77777777" w:rsidR="001F6206" w:rsidRPr="00FC02A4" w:rsidRDefault="001F6206" w:rsidP="001F6206">
      <w:pPr>
        <w:pStyle w:val="Prrafodelista"/>
        <w:spacing w:line="360" w:lineRule="auto"/>
        <w:rPr>
          <w:rFonts w:ascii="Arial" w:hAnsi="Arial" w:cs="Arial"/>
          <w:sz w:val="26"/>
          <w:szCs w:val="26"/>
          <w:lang w:val="es-ES"/>
        </w:rPr>
      </w:pPr>
    </w:p>
    <w:p w14:paraId="5A792695" w14:textId="4696A3DF" w:rsidR="007239A7" w:rsidRPr="00FC02A4" w:rsidRDefault="008E5614" w:rsidP="00294734">
      <w:pPr>
        <w:pStyle w:val="Prrafodelista"/>
        <w:numPr>
          <w:ilvl w:val="0"/>
          <w:numId w:val="1"/>
        </w:numPr>
        <w:spacing w:line="360" w:lineRule="auto"/>
        <w:ind w:left="0" w:hanging="426"/>
        <w:jc w:val="both"/>
        <w:rPr>
          <w:rFonts w:ascii="Arial" w:hAnsi="Arial" w:cs="Arial"/>
          <w:b/>
          <w:bCs/>
          <w:sz w:val="26"/>
          <w:szCs w:val="26"/>
          <w:lang w:val="es-ES"/>
        </w:rPr>
      </w:pPr>
      <w:r w:rsidRPr="00FC02A4">
        <w:rPr>
          <w:rFonts w:ascii="Arial" w:hAnsi="Arial" w:cs="Arial"/>
          <w:sz w:val="26"/>
          <w:szCs w:val="26"/>
          <w:lang w:val="es-ES"/>
        </w:rPr>
        <w:t xml:space="preserve">Entre la publicación </w:t>
      </w:r>
      <w:r w:rsidR="0000779C" w:rsidRPr="00FC02A4">
        <w:rPr>
          <w:rFonts w:ascii="Arial" w:hAnsi="Arial" w:cs="Arial"/>
          <w:sz w:val="26"/>
          <w:szCs w:val="26"/>
          <w:lang w:val="es-ES"/>
        </w:rPr>
        <w:t xml:space="preserve">el </w:t>
      </w:r>
      <w:r w:rsidR="009C6139" w:rsidRPr="00FC02A4">
        <w:rPr>
          <w:rFonts w:ascii="Arial" w:hAnsi="Arial" w:cs="Arial"/>
          <w:sz w:val="26"/>
          <w:szCs w:val="26"/>
          <w:lang w:val="es-ES"/>
        </w:rPr>
        <w:t xml:space="preserve">viernes </w:t>
      </w:r>
      <w:r w:rsidR="006F29F4" w:rsidRPr="00FC02A4">
        <w:rPr>
          <w:rFonts w:ascii="Arial" w:hAnsi="Arial" w:cs="Arial"/>
          <w:sz w:val="26"/>
          <w:szCs w:val="26"/>
          <w:lang w:val="es-ES"/>
        </w:rPr>
        <w:t xml:space="preserve">veintinueve de mayo de dos mil veinte </w:t>
      </w:r>
      <w:r w:rsidR="00E72E24" w:rsidRPr="00FC02A4">
        <w:rPr>
          <w:rFonts w:ascii="Arial" w:hAnsi="Arial" w:cs="Arial"/>
          <w:sz w:val="26"/>
          <w:szCs w:val="26"/>
          <w:lang w:val="es-ES"/>
        </w:rPr>
        <w:t xml:space="preserve">del Decreto 680 </w:t>
      </w:r>
      <w:r w:rsidR="006F29F4" w:rsidRPr="00FC02A4">
        <w:rPr>
          <w:rFonts w:ascii="Arial" w:hAnsi="Arial" w:cs="Arial"/>
          <w:sz w:val="26"/>
          <w:szCs w:val="26"/>
          <w:lang w:val="es-ES"/>
        </w:rPr>
        <w:t xml:space="preserve">y el </w:t>
      </w:r>
      <w:r w:rsidR="00184614" w:rsidRPr="00FC02A4">
        <w:rPr>
          <w:rFonts w:ascii="Arial" w:hAnsi="Arial" w:cs="Arial"/>
          <w:sz w:val="26"/>
          <w:szCs w:val="26"/>
          <w:lang w:val="es-ES"/>
        </w:rPr>
        <w:t xml:space="preserve">martes </w:t>
      </w:r>
      <w:r w:rsidR="005F4B8C" w:rsidRPr="00FC02A4">
        <w:rPr>
          <w:rFonts w:ascii="Arial" w:hAnsi="Arial" w:cs="Arial"/>
          <w:sz w:val="26"/>
          <w:szCs w:val="26"/>
          <w:lang w:val="es-ES"/>
        </w:rPr>
        <w:t xml:space="preserve">uno </w:t>
      </w:r>
      <w:r w:rsidR="006F29F4" w:rsidRPr="00FC02A4">
        <w:rPr>
          <w:rFonts w:ascii="Arial" w:hAnsi="Arial" w:cs="Arial"/>
          <w:sz w:val="26"/>
          <w:szCs w:val="26"/>
          <w:lang w:val="es-ES"/>
        </w:rPr>
        <w:t>de septiembre</w:t>
      </w:r>
      <w:r w:rsidR="0000779C" w:rsidRPr="00FC02A4">
        <w:rPr>
          <w:rFonts w:ascii="Arial" w:hAnsi="Arial" w:cs="Arial"/>
          <w:sz w:val="26"/>
          <w:szCs w:val="26"/>
          <w:lang w:val="es-ES"/>
        </w:rPr>
        <w:t xml:space="preserve"> (primer día de la primera semana de septiembre</w:t>
      </w:r>
      <w:r w:rsidR="00184614" w:rsidRPr="00FC02A4">
        <w:rPr>
          <w:rStyle w:val="Refdenotaalpie"/>
          <w:rFonts w:ascii="Arial" w:hAnsi="Arial" w:cs="Arial"/>
          <w:sz w:val="26"/>
          <w:szCs w:val="26"/>
          <w:lang w:val="es-ES"/>
        </w:rPr>
        <w:footnoteReference w:id="40"/>
      </w:r>
      <w:r w:rsidR="0000779C" w:rsidRPr="00FC02A4">
        <w:rPr>
          <w:rFonts w:ascii="Arial" w:hAnsi="Arial" w:cs="Arial"/>
          <w:sz w:val="26"/>
          <w:szCs w:val="26"/>
          <w:lang w:val="es-ES"/>
        </w:rPr>
        <w:t>)</w:t>
      </w:r>
      <w:r w:rsidR="006F29F4" w:rsidRPr="00FC02A4">
        <w:rPr>
          <w:rFonts w:ascii="Arial" w:hAnsi="Arial" w:cs="Arial"/>
          <w:sz w:val="26"/>
          <w:szCs w:val="26"/>
          <w:lang w:val="es-ES"/>
        </w:rPr>
        <w:t xml:space="preserve">, </w:t>
      </w:r>
      <w:r w:rsidR="005F4B8C" w:rsidRPr="00FC02A4">
        <w:rPr>
          <w:rFonts w:ascii="Arial" w:hAnsi="Arial" w:cs="Arial"/>
          <w:sz w:val="26"/>
          <w:szCs w:val="26"/>
          <w:lang w:val="es-ES"/>
        </w:rPr>
        <w:t>exist</w:t>
      </w:r>
      <w:r w:rsidR="00E72E24" w:rsidRPr="00FC02A4">
        <w:rPr>
          <w:rFonts w:ascii="Arial" w:hAnsi="Arial" w:cs="Arial"/>
          <w:sz w:val="26"/>
          <w:szCs w:val="26"/>
          <w:lang w:val="es-ES"/>
        </w:rPr>
        <w:t>en</w:t>
      </w:r>
      <w:r w:rsidR="005F4B8C" w:rsidRPr="00FC02A4">
        <w:rPr>
          <w:rFonts w:ascii="Arial" w:hAnsi="Arial" w:cs="Arial"/>
          <w:sz w:val="26"/>
          <w:szCs w:val="26"/>
          <w:lang w:val="es-ES"/>
        </w:rPr>
        <w:t xml:space="preserve"> </w:t>
      </w:r>
      <w:r w:rsidR="005F4B8C" w:rsidRPr="00FC02A4">
        <w:rPr>
          <w:rFonts w:ascii="Arial" w:hAnsi="Arial" w:cs="Arial"/>
          <w:b/>
          <w:bCs/>
          <w:sz w:val="26"/>
          <w:szCs w:val="26"/>
          <w:lang w:val="es-ES"/>
        </w:rPr>
        <w:t>noventa y cuatro días</w:t>
      </w:r>
      <w:r w:rsidR="006A1967" w:rsidRPr="00FC02A4">
        <w:rPr>
          <w:rFonts w:ascii="Arial" w:hAnsi="Arial" w:cs="Arial"/>
          <w:b/>
          <w:bCs/>
          <w:sz w:val="26"/>
          <w:szCs w:val="26"/>
          <w:lang w:val="es-ES"/>
        </w:rPr>
        <w:t xml:space="preserve"> </w:t>
      </w:r>
      <w:r w:rsidR="006A1967" w:rsidRPr="00FC02A4">
        <w:rPr>
          <w:rFonts w:ascii="Arial" w:hAnsi="Arial" w:cs="Arial"/>
          <w:sz w:val="26"/>
          <w:szCs w:val="26"/>
          <w:lang w:val="es-ES"/>
        </w:rPr>
        <w:t>intermedios</w:t>
      </w:r>
      <w:r w:rsidR="005F4B8C" w:rsidRPr="00FC02A4">
        <w:rPr>
          <w:rFonts w:ascii="Arial" w:hAnsi="Arial" w:cs="Arial"/>
          <w:sz w:val="26"/>
          <w:szCs w:val="26"/>
          <w:lang w:val="es-ES"/>
        </w:rPr>
        <w:t>.</w:t>
      </w:r>
      <w:r w:rsidR="00923C70" w:rsidRPr="00FC02A4">
        <w:rPr>
          <w:rFonts w:ascii="Arial" w:hAnsi="Arial" w:cs="Arial"/>
          <w:b/>
          <w:bCs/>
          <w:sz w:val="26"/>
          <w:szCs w:val="26"/>
          <w:lang w:val="es-ES"/>
        </w:rPr>
        <w:t xml:space="preserve"> </w:t>
      </w:r>
      <w:r w:rsidRPr="00FC02A4">
        <w:rPr>
          <w:rFonts w:ascii="Arial" w:hAnsi="Arial" w:cs="Arial"/>
          <w:sz w:val="26"/>
          <w:szCs w:val="26"/>
          <w:lang w:val="es-ES"/>
        </w:rPr>
        <w:t xml:space="preserve">Además, al margen de que ya se señaló que la fecha </w:t>
      </w:r>
      <w:r w:rsidR="00294734" w:rsidRPr="00FC02A4">
        <w:rPr>
          <w:rFonts w:ascii="Arial" w:hAnsi="Arial" w:cs="Arial"/>
          <w:sz w:val="26"/>
          <w:szCs w:val="26"/>
          <w:lang w:val="es-ES"/>
        </w:rPr>
        <w:t>de publicación fue</w:t>
      </w:r>
      <w:r w:rsidRPr="00FC02A4">
        <w:rPr>
          <w:rFonts w:ascii="Arial" w:hAnsi="Arial" w:cs="Arial"/>
          <w:sz w:val="26"/>
          <w:szCs w:val="26"/>
          <w:lang w:val="es-ES"/>
        </w:rPr>
        <w:t xml:space="preserve"> la del veintinueve de mayo</w:t>
      </w:r>
      <w:r w:rsidR="008B36CB" w:rsidRPr="00FC02A4">
        <w:rPr>
          <w:rFonts w:ascii="Arial" w:hAnsi="Arial" w:cs="Arial"/>
          <w:sz w:val="26"/>
          <w:szCs w:val="26"/>
          <w:lang w:val="es-ES"/>
        </w:rPr>
        <w:t>,</w:t>
      </w:r>
      <w:r w:rsidR="00677D28" w:rsidRPr="00FC02A4">
        <w:rPr>
          <w:rFonts w:ascii="Arial" w:hAnsi="Arial" w:cs="Arial"/>
          <w:sz w:val="26"/>
          <w:szCs w:val="26"/>
          <w:lang w:val="es-ES"/>
        </w:rPr>
        <w:t xml:space="preserve"> </w:t>
      </w:r>
      <w:r w:rsidR="00605B0B" w:rsidRPr="00FC02A4">
        <w:rPr>
          <w:rFonts w:ascii="Arial" w:hAnsi="Arial" w:cs="Arial"/>
          <w:sz w:val="26"/>
          <w:szCs w:val="26"/>
          <w:lang w:val="es-ES"/>
        </w:rPr>
        <w:t>aún</w:t>
      </w:r>
      <w:r w:rsidR="00677D28" w:rsidRPr="00FC02A4">
        <w:rPr>
          <w:rFonts w:ascii="Arial" w:hAnsi="Arial" w:cs="Arial"/>
          <w:sz w:val="26"/>
          <w:szCs w:val="26"/>
          <w:lang w:val="es-ES"/>
        </w:rPr>
        <w:t xml:space="preserve"> bajo el supuesto de que </w:t>
      </w:r>
      <w:r w:rsidRPr="00FC02A4">
        <w:rPr>
          <w:rFonts w:ascii="Arial" w:hAnsi="Arial" w:cs="Arial"/>
          <w:sz w:val="26"/>
          <w:szCs w:val="26"/>
          <w:lang w:val="es-ES"/>
        </w:rPr>
        <w:t xml:space="preserve">el referido </w:t>
      </w:r>
      <w:r w:rsidR="00677D28" w:rsidRPr="00FC02A4">
        <w:rPr>
          <w:rFonts w:ascii="Arial" w:hAnsi="Arial" w:cs="Arial"/>
          <w:sz w:val="26"/>
          <w:szCs w:val="26"/>
          <w:lang w:val="es-ES"/>
        </w:rPr>
        <w:t xml:space="preserve">Decreto </w:t>
      </w:r>
      <w:r w:rsidRPr="00FC02A4">
        <w:rPr>
          <w:rFonts w:ascii="Arial" w:hAnsi="Arial" w:cs="Arial"/>
          <w:sz w:val="26"/>
          <w:szCs w:val="26"/>
          <w:lang w:val="es-ES"/>
        </w:rPr>
        <w:t xml:space="preserve">hubiere sido </w:t>
      </w:r>
      <w:r w:rsidR="00677D28" w:rsidRPr="00FC02A4">
        <w:rPr>
          <w:rFonts w:ascii="Arial" w:hAnsi="Arial" w:cs="Arial"/>
          <w:sz w:val="26"/>
          <w:szCs w:val="26"/>
          <w:lang w:val="es-ES"/>
        </w:rPr>
        <w:t>publicado el dos de junio de dos mil veinte</w:t>
      </w:r>
      <w:r w:rsidR="008B36CB" w:rsidRPr="00FC02A4">
        <w:rPr>
          <w:rFonts w:ascii="Arial" w:hAnsi="Arial" w:cs="Arial"/>
          <w:sz w:val="26"/>
          <w:szCs w:val="26"/>
          <w:lang w:val="es-ES"/>
        </w:rPr>
        <w:t xml:space="preserve"> (</w:t>
      </w:r>
      <w:r w:rsidR="005F4B8C" w:rsidRPr="00FC02A4">
        <w:rPr>
          <w:rFonts w:ascii="Arial" w:hAnsi="Arial" w:cs="Arial"/>
          <w:sz w:val="26"/>
          <w:szCs w:val="26"/>
          <w:lang w:val="es-ES"/>
        </w:rPr>
        <w:t>tal como opinó la Sala Superior en su informe</w:t>
      </w:r>
      <w:r w:rsidR="008B36CB" w:rsidRPr="00FC02A4">
        <w:rPr>
          <w:rFonts w:ascii="Arial" w:hAnsi="Arial" w:cs="Arial"/>
          <w:sz w:val="26"/>
          <w:szCs w:val="26"/>
          <w:lang w:val="es-ES"/>
        </w:rPr>
        <w:t>)</w:t>
      </w:r>
      <w:r w:rsidR="005F4B8C" w:rsidRPr="00FC02A4">
        <w:rPr>
          <w:rFonts w:ascii="Arial" w:hAnsi="Arial" w:cs="Arial"/>
          <w:sz w:val="26"/>
          <w:szCs w:val="26"/>
          <w:lang w:val="es-ES"/>
        </w:rPr>
        <w:t xml:space="preserve">, </w:t>
      </w:r>
      <w:r w:rsidR="00677D28" w:rsidRPr="00FC02A4">
        <w:rPr>
          <w:rFonts w:ascii="Arial" w:hAnsi="Arial" w:cs="Arial"/>
          <w:sz w:val="26"/>
          <w:szCs w:val="26"/>
          <w:lang w:val="es-ES"/>
        </w:rPr>
        <w:t xml:space="preserve">entre ese momento y el primero de septiembre del mismo año </w:t>
      </w:r>
      <w:r w:rsidR="00603BF1" w:rsidRPr="00FC02A4">
        <w:rPr>
          <w:rFonts w:ascii="Arial" w:hAnsi="Arial" w:cs="Arial"/>
          <w:sz w:val="26"/>
          <w:szCs w:val="26"/>
          <w:lang w:val="es-ES"/>
        </w:rPr>
        <w:t>habría</w:t>
      </w:r>
      <w:r w:rsidR="00677D28" w:rsidRPr="00FC02A4">
        <w:rPr>
          <w:rFonts w:ascii="Arial" w:hAnsi="Arial" w:cs="Arial"/>
          <w:sz w:val="26"/>
          <w:szCs w:val="26"/>
          <w:lang w:val="es-ES"/>
        </w:rPr>
        <w:t xml:space="preserve"> </w:t>
      </w:r>
      <w:r w:rsidR="00677D28" w:rsidRPr="00FC02A4">
        <w:rPr>
          <w:rFonts w:ascii="Arial" w:hAnsi="Arial" w:cs="Arial"/>
          <w:b/>
          <w:bCs/>
          <w:sz w:val="26"/>
          <w:szCs w:val="26"/>
          <w:lang w:val="es-ES"/>
        </w:rPr>
        <w:t>noventa días</w:t>
      </w:r>
      <w:r w:rsidR="001C29BC" w:rsidRPr="00FC02A4">
        <w:rPr>
          <w:rFonts w:ascii="Arial" w:hAnsi="Arial" w:cs="Arial"/>
          <w:b/>
          <w:bCs/>
          <w:sz w:val="26"/>
          <w:szCs w:val="26"/>
          <w:lang w:val="es-ES"/>
        </w:rPr>
        <w:t xml:space="preserve"> </w:t>
      </w:r>
      <w:r w:rsidR="001C29BC" w:rsidRPr="00FC02A4">
        <w:rPr>
          <w:rFonts w:ascii="Arial" w:hAnsi="Arial" w:cs="Arial"/>
          <w:sz w:val="26"/>
          <w:szCs w:val="26"/>
          <w:lang w:val="es-ES"/>
        </w:rPr>
        <w:t>intermedios</w:t>
      </w:r>
      <w:r w:rsidR="00677D28" w:rsidRPr="00FC02A4">
        <w:rPr>
          <w:rFonts w:ascii="Arial" w:hAnsi="Arial" w:cs="Arial"/>
          <w:sz w:val="26"/>
          <w:szCs w:val="26"/>
          <w:lang w:val="es-ES"/>
        </w:rPr>
        <w:t xml:space="preserve">. Así, la </w:t>
      </w:r>
      <w:r w:rsidR="00677D28" w:rsidRPr="00FC02A4">
        <w:rPr>
          <w:rFonts w:ascii="Arial" w:hAnsi="Arial" w:cs="Arial"/>
          <w:b/>
          <w:bCs/>
          <w:sz w:val="26"/>
          <w:szCs w:val="26"/>
          <w:lang w:val="es-ES"/>
        </w:rPr>
        <w:t>premisa fáctica</w:t>
      </w:r>
      <w:r w:rsidR="00677D28" w:rsidRPr="00FC02A4">
        <w:rPr>
          <w:rFonts w:ascii="Arial" w:hAnsi="Arial" w:cs="Arial"/>
          <w:sz w:val="26"/>
          <w:szCs w:val="26"/>
          <w:lang w:val="es-ES"/>
        </w:rPr>
        <w:t xml:space="preserve"> del primer planteamiento de invalidez </w:t>
      </w:r>
      <w:r w:rsidR="00677D28" w:rsidRPr="00FC02A4">
        <w:rPr>
          <w:rFonts w:ascii="Arial" w:hAnsi="Arial" w:cs="Arial"/>
          <w:b/>
          <w:bCs/>
          <w:sz w:val="26"/>
          <w:szCs w:val="26"/>
          <w:lang w:val="es-ES"/>
        </w:rPr>
        <w:t>carece de cualquier sustento</w:t>
      </w:r>
      <w:r w:rsidR="007239A7" w:rsidRPr="00FC02A4">
        <w:rPr>
          <w:rFonts w:ascii="Arial" w:hAnsi="Arial" w:cs="Arial"/>
          <w:sz w:val="26"/>
          <w:szCs w:val="26"/>
          <w:lang w:val="es-ES"/>
        </w:rPr>
        <w:t>; y si fuera verdad, tampoco nos llevaría a una conclusión de invalidez.</w:t>
      </w:r>
    </w:p>
    <w:p w14:paraId="74C9F898" w14:textId="77777777" w:rsidR="007239A7" w:rsidRPr="00FC02A4" w:rsidRDefault="007239A7" w:rsidP="007239A7">
      <w:pPr>
        <w:pStyle w:val="Prrafodelista"/>
        <w:spacing w:line="360" w:lineRule="auto"/>
        <w:rPr>
          <w:rFonts w:ascii="Arial" w:hAnsi="Arial" w:cs="Arial"/>
          <w:sz w:val="26"/>
          <w:szCs w:val="26"/>
          <w:lang w:val="es-ES"/>
        </w:rPr>
      </w:pPr>
    </w:p>
    <w:p w14:paraId="53E2C368" w14:textId="323A5ACC" w:rsidR="00FA6436" w:rsidRPr="00FC02A4" w:rsidRDefault="007239A7" w:rsidP="007239A7">
      <w:pPr>
        <w:pStyle w:val="Prrafodelista"/>
        <w:numPr>
          <w:ilvl w:val="0"/>
          <w:numId w:val="1"/>
        </w:numPr>
        <w:spacing w:line="360" w:lineRule="auto"/>
        <w:ind w:left="0" w:hanging="426"/>
        <w:jc w:val="both"/>
        <w:rPr>
          <w:rFonts w:ascii="Arial" w:hAnsi="Arial" w:cs="Arial"/>
          <w:b/>
          <w:bCs/>
          <w:sz w:val="26"/>
          <w:szCs w:val="26"/>
          <w:lang w:val="es-ES"/>
        </w:rPr>
      </w:pPr>
      <w:r w:rsidRPr="00FC02A4">
        <w:rPr>
          <w:rFonts w:ascii="Arial" w:hAnsi="Arial" w:cs="Arial"/>
          <w:sz w:val="26"/>
          <w:szCs w:val="26"/>
          <w:lang w:val="es-ES"/>
        </w:rPr>
        <w:t xml:space="preserve">Como lo </w:t>
      </w:r>
      <w:r w:rsidR="00294734" w:rsidRPr="00FC02A4">
        <w:rPr>
          <w:rFonts w:ascii="Arial" w:hAnsi="Arial" w:cs="Arial"/>
          <w:sz w:val="26"/>
          <w:szCs w:val="26"/>
          <w:lang w:val="es-ES"/>
        </w:rPr>
        <w:t>detallamos en párrafos previos</w:t>
      </w:r>
      <w:r w:rsidR="00677D28" w:rsidRPr="00FC02A4">
        <w:rPr>
          <w:rFonts w:ascii="Arial" w:hAnsi="Arial" w:cs="Arial"/>
          <w:sz w:val="26"/>
          <w:szCs w:val="26"/>
          <w:lang w:val="es-ES"/>
        </w:rPr>
        <w:t xml:space="preserve">, </w:t>
      </w:r>
      <w:r w:rsidR="00677D28" w:rsidRPr="00FC02A4">
        <w:rPr>
          <w:rFonts w:ascii="Arial" w:hAnsi="Arial" w:cs="Arial"/>
          <w:b/>
          <w:bCs/>
          <w:sz w:val="26"/>
          <w:szCs w:val="26"/>
          <w:lang w:val="es-ES"/>
        </w:rPr>
        <w:t xml:space="preserve">conforme a </w:t>
      </w:r>
      <w:r w:rsidR="00294734" w:rsidRPr="00FC02A4">
        <w:rPr>
          <w:rFonts w:ascii="Arial" w:hAnsi="Arial" w:cs="Arial"/>
          <w:b/>
          <w:bCs/>
          <w:sz w:val="26"/>
          <w:szCs w:val="26"/>
          <w:lang w:val="es-ES"/>
        </w:rPr>
        <w:t>nuestra</w:t>
      </w:r>
      <w:r w:rsidR="00677D28" w:rsidRPr="00FC02A4">
        <w:rPr>
          <w:rFonts w:ascii="Arial" w:hAnsi="Arial" w:cs="Arial"/>
          <w:b/>
          <w:bCs/>
          <w:sz w:val="26"/>
          <w:szCs w:val="26"/>
          <w:lang w:val="es-ES"/>
        </w:rPr>
        <w:t xml:space="preserve"> doctrina constitucional </w:t>
      </w:r>
      <w:r w:rsidRPr="00FC02A4">
        <w:rPr>
          <w:rFonts w:ascii="Arial" w:hAnsi="Arial" w:cs="Arial"/>
          <w:sz w:val="26"/>
          <w:szCs w:val="26"/>
          <w:lang w:val="es-ES"/>
        </w:rPr>
        <w:t>(por ser el último</w:t>
      </w:r>
      <w:r w:rsidR="00294734" w:rsidRPr="00FC02A4">
        <w:rPr>
          <w:rFonts w:ascii="Arial" w:hAnsi="Arial" w:cs="Arial"/>
          <w:sz w:val="26"/>
          <w:szCs w:val="26"/>
          <w:lang w:val="es-ES"/>
        </w:rPr>
        <w:t xml:space="preserve"> precedente</w:t>
      </w:r>
      <w:r w:rsidRPr="00FC02A4">
        <w:rPr>
          <w:rFonts w:ascii="Arial" w:hAnsi="Arial" w:cs="Arial"/>
          <w:sz w:val="26"/>
          <w:szCs w:val="26"/>
          <w:lang w:val="es-ES"/>
        </w:rPr>
        <w:t>, la Acción de Inconstitucionalidad 83/2017 y sus acumuladas)</w:t>
      </w:r>
      <w:r w:rsidR="00677D28" w:rsidRPr="00FC02A4">
        <w:rPr>
          <w:rFonts w:ascii="Arial" w:hAnsi="Arial" w:cs="Arial"/>
          <w:sz w:val="26"/>
          <w:szCs w:val="26"/>
          <w:lang w:val="es-ES"/>
        </w:rPr>
        <w:t xml:space="preserve">, </w:t>
      </w:r>
      <w:r w:rsidR="00FA6436" w:rsidRPr="00FC02A4">
        <w:rPr>
          <w:rFonts w:ascii="Arial" w:hAnsi="Arial" w:cs="Arial"/>
          <w:sz w:val="26"/>
          <w:szCs w:val="26"/>
          <w:lang w:val="es-ES"/>
        </w:rPr>
        <w:t xml:space="preserve">la fecha que </w:t>
      </w:r>
      <w:r w:rsidR="00677D28" w:rsidRPr="00FC02A4">
        <w:rPr>
          <w:rFonts w:ascii="Arial" w:hAnsi="Arial" w:cs="Arial"/>
          <w:sz w:val="26"/>
          <w:szCs w:val="26"/>
          <w:lang w:val="es-ES"/>
        </w:rPr>
        <w:t xml:space="preserve">en todo caso </w:t>
      </w:r>
      <w:r w:rsidR="00923C70" w:rsidRPr="00FC02A4">
        <w:rPr>
          <w:rFonts w:ascii="Arial" w:hAnsi="Arial" w:cs="Arial"/>
          <w:sz w:val="26"/>
          <w:szCs w:val="26"/>
          <w:lang w:val="es-ES"/>
        </w:rPr>
        <w:t xml:space="preserve">debe </w:t>
      </w:r>
      <w:r w:rsidR="00677D28" w:rsidRPr="00FC02A4">
        <w:rPr>
          <w:rFonts w:ascii="Arial" w:hAnsi="Arial" w:cs="Arial"/>
          <w:sz w:val="26"/>
          <w:szCs w:val="26"/>
          <w:lang w:val="es-ES"/>
        </w:rPr>
        <w:t>tomar</w:t>
      </w:r>
      <w:r w:rsidR="00923C70" w:rsidRPr="00FC02A4">
        <w:rPr>
          <w:rFonts w:ascii="Arial" w:hAnsi="Arial" w:cs="Arial"/>
          <w:sz w:val="26"/>
          <w:szCs w:val="26"/>
          <w:lang w:val="es-ES"/>
        </w:rPr>
        <w:t>se</w:t>
      </w:r>
      <w:r w:rsidR="00677D28" w:rsidRPr="00FC02A4">
        <w:rPr>
          <w:rFonts w:ascii="Arial" w:hAnsi="Arial" w:cs="Arial"/>
          <w:sz w:val="26"/>
          <w:szCs w:val="26"/>
          <w:lang w:val="es-ES"/>
        </w:rPr>
        <w:t xml:space="preserve"> </w:t>
      </w:r>
      <w:r w:rsidR="00FA6436" w:rsidRPr="00FC02A4">
        <w:rPr>
          <w:rFonts w:ascii="Arial" w:hAnsi="Arial" w:cs="Arial"/>
          <w:sz w:val="26"/>
          <w:szCs w:val="26"/>
          <w:lang w:val="es-ES"/>
        </w:rPr>
        <w:t xml:space="preserve">en cuenta </w:t>
      </w:r>
      <w:r w:rsidR="00677D28" w:rsidRPr="00FC02A4">
        <w:rPr>
          <w:rFonts w:ascii="Arial" w:hAnsi="Arial" w:cs="Arial"/>
          <w:sz w:val="26"/>
          <w:szCs w:val="26"/>
          <w:lang w:val="es-ES"/>
        </w:rPr>
        <w:t>para analizar</w:t>
      </w:r>
      <w:r w:rsidR="00122BB7" w:rsidRPr="00FC02A4">
        <w:rPr>
          <w:rFonts w:ascii="Arial" w:hAnsi="Arial" w:cs="Arial"/>
          <w:sz w:val="26"/>
          <w:szCs w:val="26"/>
          <w:lang w:val="es-ES"/>
        </w:rPr>
        <w:t xml:space="preserve"> la veda electoral y</w:t>
      </w:r>
      <w:r w:rsidR="00677D28" w:rsidRPr="00FC02A4">
        <w:rPr>
          <w:rFonts w:ascii="Arial" w:hAnsi="Arial" w:cs="Arial"/>
          <w:sz w:val="26"/>
          <w:szCs w:val="26"/>
          <w:lang w:val="es-ES"/>
        </w:rPr>
        <w:t xml:space="preserve"> </w:t>
      </w:r>
      <w:r w:rsidR="00677D28" w:rsidRPr="00FC02A4">
        <w:rPr>
          <w:rFonts w:ascii="Arial" w:hAnsi="Arial" w:cs="Arial"/>
          <w:b/>
          <w:bCs/>
          <w:sz w:val="26"/>
          <w:szCs w:val="26"/>
          <w:lang w:val="es-ES"/>
        </w:rPr>
        <w:t xml:space="preserve">si </w:t>
      </w:r>
      <w:r w:rsidR="00FA7C24" w:rsidRPr="00FC02A4">
        <w:rPr>
          <w:rFonts w:ascii="Arial" w:hAnsi="Arial" w:cs="Arial"/>
          <w:b/>
          <w:bCs/>
          <w:sz w:val="26"/>
          <w:szCs w:val="26"/>
          <w:lang w:val="es-ES"/>
        </w:rPr>
        <w:t xml:space="preserve">concurren </w:t>
      </w:r>
      <w:r w:rsidR="00677D28" w:rsidRPr="00FC02A4">
        <w:rPr>
          <w:rFonts w:ascii="Arial" w:hAnsi="Arial" w:cs="Arial"/>
          <w:b/>
          <w:bCs/>
          <w:sz w:val="26"/>
          <w:szCs w:val="26"/>
          <w:lang w:val="es-ES"/>
        </w:rPr>
        <w:t>noventa</w:t>
      </w:r>
      <w:r w:rsidR="00677D28" w:rsidRPr="00FC02A4">
        <w:rPr>
          <w:rFonts w:ascii="Arial" w:hAnsi="Arial" w:cs="Arial"/>
          <w:sz w:val="26"/>
          <w:szCs w:val="26"/>
          <w:lang w:val="es-ES"/>
        </w:rPr>
        <w:t xml:space="preserve"> </w:t>
      </w:r>
      <w:r w:rsidR="00677D28" w:rsidRPr="00FC02A4">
        <w:rPr>
          <w:rFonts w:ascii="Arial" w:hAnsi="Arial" w:cs="Arial"/>
          <w:b/>
          <w:bCs/>
          <w:sz w:val="26"/>
          <w:szCs w:val="26"/>
          <w:lang w:val="es-ES"/>
        </w:rPr>
        <w:t>días</w:t>
      </w:r>
      <w:r w:rsidR="00677D28" w:rsidRPr="00FC02A4">
        <w:rPr>
          <w:rFonts w:ascii="Arial" w:hAnsi="Arial" w:cs="Arial"/>
          <w:sz w:val="26"/>
          <w:szCs w:val="26"/>
          <w:lang w:val="es-ES"/>
        </w:rPr>
        <w:t xml:space="preserve"> entre la publicación de la reforma y el momento de inicio del proceso electoral</w:t>
      </w:r>
      <w:r w:rsidR="001F6206" w:rsidRPr="00FC02A4">
        <w:rPr>
          <w:rFonts w:ascii="Arial" w:hAnsi="Arial" w:cs="Arial"/>
          <w:sz w:val="26"/>
          <w:szCs w:val="26"/>
          <w:lang w:val="es-ES"/>
        </w:rPr>
        <w:t>,</w:t>
      </w:r>
      <w:r w:rsidR="00677D28" w:rsidRPr="00FC02A4">
        <w:rPr>
          <w:rFonts w:ascii="Arial" w:hAnsi="Arial" w:cs="Arial"/>
          <w:sz w:val="26"/>
          <w:szCs w:val="26"/>
          <w:lang w:val="es-ES"/>
        </w:rPr>
        <w:t xml:space="preserve"> </w:t>
      </w:r>
      <w:r w:rsidR="00677D28" w:rsidRPr="00FC02A4">
        <w:rPr>
          <w:rFonts w:ascii="Arial" w:hAnsi="Arial" w:cs="Arial"/>
          <w:b/>
          <w:bCs/>
          <w:sz w:val="26"/>
          <w:szCs w:val="26"/>
          <w:lang w:val="es-ES"/>
        </w:rPr>
        <w:t>es aquella estipulada en los artículos reformados</w:t>
      </w:r>
      <w:r w:rsidR="00677D28" w:rsidRPr="00FC02A4">
        <w:rPr>
          <w:rFonts w:ascii="Arial" w:hAnsi="Arial" w:cs="Arial"/>
          <w:sz w:val="26"/>
          <w:szCs w:val="26"/>
          <w:lang w:val="es-ES"/>
        </w:rPr>
        <w:t>; es decir,</w:t>
      </w:r>
      <w:r w:rsidRPr="00FC02A4">
        <w:rPr>
          <w:rFonts w:ascii="Arial" w:hAnsi="Arial" w:cs="Arial"/>
          <w:sz w:val="26"/>
          <w:szCs w:val="26"/>
          <w:lang w:val="es-ES"/>
        </w:rPr>
        <w:t xml:space="preserve"> en el caso,</w:t>
      </w:r>
      <w:r w:rsidR="00923C70" w:rsidRPr="00FC02A4">
        <w:rPr>
          <w:rFonts w:ascii="Arial" w:hAnsi="Arial" w:cs="Arial"/>
          <w:sz w:val="26"/>
          <w:szCs w:val="26"/>
          <w:lang w:val="es-ES"/>
        </w:rPr>
        <w:t xml:space="preserve"> </w:t>
      </w:r>
      <w:r w:rsidR="00FA6436" w:rsidRPr="00FC02A4">
        <w:rPr>
          <w:rFonts w:ascii="Arial" w:hAnsi="Arial" w:cs="Arial"/>
          <w:sz w:val="26"/>
          <w:szCs w:val="26"/>
          <w:lang w:val="es-ES"/>
        </w:rPr>
        <w:t>la que indica que el proceso electora</w:t>
      </w:r>
      <w:r w:rsidR="00122BB7" w:rsidRPr="00FC02A4">
        <w:rPr>
          <w:rFonts w:ascii="Arial" w:hAnsi="Arial" w:cs="Arial"/>
          <w:sz w:val="26"/>
          <w:szCs w:val="26"/>
          <w:lang w:val="es-ES"/>
        </w:rPr>
        <w:t>l</w:t>
      </w:r>
      <w:r w:rsidR="00FA7C24" w:rsidRPr="00FC02A4">
        <w:rPr>
          <w:rFonts w:ascii="Arial" w:hAnsi="Arial" w:cs="Arial"/>
          <w:sz w:val="26"/>
          <w:szCs w:val="26"/>
          <w:lang w:val="es-ES"/>
        </w:rPr>
        <w:t xml:space="preserve"> en el Estado de San Luis Potosí</w:t>
      </w:r>
      <w:r w:rsidR="00FA6436" w:rsidRPr="00FC02A4">
        <w:rPr>
          <w:rFonts w:ascii="Arial" w:hAnsi="Arial" w:cs="Arial"/>
          <w:sz w:val="26"/>
          <w:szCs w:val="26"/>
          <w:lang w:val="es-ES"/>
        </w:rPr>
        <w:t xml:space="preserve"> dará inicio con la primera sesión del Consejo del Instituto Electoral Local convocada a más tardar el treinta de septiembre del año inmediato anterior al de la elección</w:t>
      </w:r>
      <w:r w:rsidR="00677D28" w:rsidRPr="00FC02A4">
        <w:rPr>
          <w:rFonts w:ascii="Arial" w:hAnsi="Arial" w:cs="Arial"/>
          <w:sz w:val="26"/>
          <w:szCs w:val="26"/>
          <w:lang w:val="es-ES"/>
        </w:rPr>
        <w:t>.</w:t>
      </w:r>
    </w:p>
    <w:p w14:paraId="3D6F5921" w14:textId="77777777" w:rsidR="00FA6436" w:rsidRPr="00FC02A4" w:rsidRDefault="00FA6436" w:rsidP="007169A3">
      <w:pPr>
        <w:spacing w:line="360" w:lineRule="auto"/>
        <w:rPr>
          <w:rFonts w:ascii="Arial" w:hAnsi="Arial" w:cs="Arial"/>
          <w:sz w:val="26"/>
          <w:szCs w:val="26"/>
          <w:lang w:val="es-ES"/>
        </w:rPr>
      </w:pPr>
    </w:p>
    <w:p w14:paraId="6B2501D8" w14:textId="02C4AB6F" w:rsidR="00525AEE" w:rsidRPr="00FC02A4" w:rsidRDefault="00B20E88" w:rsidP="004875E5">
      <w:pPr>
        <w:pStyle w:val="Prrafodelista"/>
        <w:numPr>
          <w:ilvl w:val="0"/>
          <w:numId w:val="1"/>
        </w:numPr>
        <w:spacing w:line="360" w:lineRule="auto"/>
        <w:ind w:left="0" w:hanging="426"/>
        <w:jc w:val="both"/>
        <w:rPr>
          <w:rFonts w:ascii="Arial" w:hAnsi="Arial" w:cs="Arial"/>
          <w:sz w:val="26"/>
          <w:szCs w:val="26"/>
          <w:lang w:val="es-ES"/>
        </w:rPr>
      </w:pPr>
      <w:r w:rsidRPr="00FC02A4">
        <w:rPr>
          <w:rFonts w:ascii="Arial" w:hAnsi="Arial" w:cs="Arial"/>
          <w:sz w:val="26"/>
          <w:szCs w:val="26"/>
          <w:lang w:val="es-ES"/>
        </w:rPr>
        <w:t>Esta Suprema Corte entiende que esta</w:t>
      </w:r>
      <w:r w:rsidR="00E72E24" w:rsidRPr="00FC02A4">
        <w:rPr>
          <w:rFonts w:ascii="Arial" w:hAnsi="Arial" w:cs="Arial"/>
          <w:sz w:val="26"/>
          <w:szCs w:val="26"/>
          <w:lang w:val="es-ES"/>
        </w:rPr>
        <w:t>s</w:t>
      </w:r>
      <w:r w:rsidRPr="00FC02A4">
        <w:rPr>
          <w:rFonts w:ascii="Arial" w:hAnsi="Arial" w:cs="Arial"/>
          <w:sz w:val="26"/>
          <w:szCs w:val="26"/>
          <w:lang w:val="es-ES"/>
        </w:rPr>
        <w:t xml:space="preserve"> norma</w:t>
      </w:r>
      <w:r w:rsidR="00E72E24" w:rsidRPr="00FC02A4">
        <w:rPr>
          <w:rFonts w:ascii="Arial" w:hAnsi="Arial" w:cs="Arial"/>
          <w:sz w:val="26"/>
          <w:szCs w:val="26"/>
          <w:lang w:val="es-ES"/>
        </w:rPr>
        <w:t>s</w:t>
      </w:r>
      <w:r w:rsidRPr="00FC02A4">
        <w:rPr>
          <w:rFonts w:ascii="Arial" w:hAnsi="Arial" w:cs="Arial"/>
          <w:sz w:val="26"/>
          <w:szCs w:val="26"/>
          <w:lang w:val="es-ES"/>
        </w:rPr>
        <w:t xml:space="preserve"> lo que refiere</w:t>
      </w:r>
      <w:r w:rsidR="00E72E24" w:rsidRPr="00FC02A4">
        <w:rPr>
          <w:rFonts w:ascii="Arial" w:hAnsi="Arial" w:cs="Arial"/>
          <w:sz w:val="26"/>
          <w:szCs w:val="26"/>
          <w:lang w:val="es-ES"/>
        </w:rPr>
        <w:t>n</w:t>
      </w:r>
      <w:r w:rsidRPr="00FC02A4">
        <w:rPr>
          <w:rFonts w:ascii="Arial" w:hAnsi="Arial" w:cs="Arial"/>
          <w:sz w:val="26"/>
          <w:szCs w:val="26"/>
          <w:lang w:val="es-ES"/>
        </w:rPr>
        <w:t xml:space="preserve"> es que </w:t>
      </w:r>
      <w:r w:rsidR="00E72E24" w:rsidRPr="00FC02A4">
        <w:rPr>
          <w:rFonts w:ascii="Arial" w:hAnsi="Arial" w:cs="Arial"/>
          <w:sz w:val="26"/>
          <w:szCs w:val="26"/>
          <w:lang w:val="es-ES"/>
        </w:rPr>
        <w:t xml:space="preserve">la </w:t>
      </w:r>
      <w:r w:rsidRPr="00FC02A4">
        <w:rPr>
          <w:rFonts w:ascii="Arial" w:hAnsi="Arial" w:cs="Arial"/>
          <w:sz w:val="26"/>
          <w:szCs w:val="26"/>
          <w:lang w:val="es-ES"/>
        </w:rPr>
        <w:t xml:space="preserve">sesión </w:t>
      </w:r>
      <w:r w:rsidR="00E72E24" w:rsidRPr="00FC02A4">
        <w:rPr>
          <w:rFonts w:ascii="Arial" w:hAnsi="Arial" w:cs="Arial"/>
          <w:sz w:val="26"/>
          <w:szCs w:val="26"/>
          <w:lang w:val="es-ES"/>
        </w:rPr>
        <w:t xml:space="preserve">del Consejo </w:t>
      </w:r>
      <w:r w:rsidRPr="00FC02A4">
        <w:rPr>
          <w:rFonts w:ascii="Arial" w:hAnsi="Arial" w:cs="Arial"/>
          <w:b/>
          <w:bCs/>
          <w:sz w:val="26"/>
          <w:szCs w:val="26"/>
          <w:lang w:val="es-ES"/>
        </w:rPr>
        <w:t>tendrá verificativo el treinta de septiembre</w:t>
      </w:r>
      <w:r w:rsidRPr="00FC02A4">
        <w:rPr>
          <w:rFonts w:ascii="Arial" w:hAnsi="Arial" w:cs="Arial"/>
          <w:sz w:val="26"/>
          <w:szCs w:val="26"/>
          <w:lang w:val="es-ES"/>
        </w:rPr>
        <w:t xml:space="preserve"> </w:t>
      </w:r>
      <w:r w:rsidR="005F7334" w:rsidRPr="00FC02A4">
        <w:rPr>
          <w:rFonts w:ascii="Arial" w:hAnsi="Arial" w:cs="Arial"/>
          <w:sz w:val="26"/>
          <w:szCs w:val="26"/>
          <w:lang w:val="es-ES"/>
        </w:rPr>
        <w:t>del año anterior al de la elección</w:t>
      </w:r>
      <w:r w:rsidR="005F7334" w:rsidRPr="00FC02A4">
        <w:rPr>
          <w:rStyle w:val="Refdenotaalpie"/>
          <w:rFonts w:ascii="Arial" w:hAnsi="Arial" w:cs="Arial"/>
          <w:sz w:val="26"/>
          <w:szCs w:val="26"/>
          <w:lang w:val="es-ES"/>
        </w:rPr>
        <w:footnoteReference w:id="41"/>
      </w:r>
      <w:r w:rsidR="005F7334" w:rsidRPr="00FC02A4">
        <w:rPr>
          <w:rFonts w:ascii="Arial" w:hAnsi="Arial" w:cs="Arial"/>
          <w:sz w:val="26"/>
          <w:szCs w:val="26"/>
          <w:lang w:val="es-ES"/>
        </w:rPr>
        <w:t xml:space="preserve"> (que </w:t>
      </w:r>
      <w:r w:rsidR="000C0B95" w:rsidRPr="00FC02A4">
        <w:rPr>
          <w:rFonts w:ascii="Arial" w:hAnsi="Arial" w:cs="Arial"/>
          <w:sz w:val="26"/>
          <w:szCs w:val="26"/>
          <w:lang w:val="es-ES"/>
        </w:rPr>
        <w:t>para San Luis Potosí</w:t>
      </w:r>
      <w:r w:rsidR="005F7334" w:rsidRPr="00FC02A4">
        <w:rPr>
          <w:rFonts w:ascii="Arial" w:hAnsi="Arial" w:cs="Arial"/>
          <w:sz w:val="26"/>
          <w:szCs w:val="26"/>
          <w:lang w:val="es-ES"/>
        </w:rPr>
        <w:t xml:space="preserve"> es en el dos mil veintiuno). Por ende, nos resulta evidente que entre el veintinueve de mayo</w:t>
      </w:r>
      <w:r w:rsidR="004875E5" w:rsidRPr="00FC02A4">
        <w:rPr>
          <w:rFonts w:ascii="Arial" w:hAnsi="Arial" w:cs="Arial"/>
          <w:sz w:val="26"/>
          <w:szCs w:val="26"/>
          <w:lang w:val="es-ES"/>
        </w:rPr>
        <w:t xml:space="preserve"> de dos mil veinte</w:t>
      </w:r>
      <w:r w:rsidR="005F7334" w:rsidRPr="00FC02A4">
        <w:rPr>
          <w:rFonts w:ascii="Arial" w:hAnsi="Arial" w:cs="Arial"/>
          <w:sz w:val="26"/>
          <w:szCs w:val="26"/>
          <w:lang w:val="es-ES"/>
        </w:rPr>
        <w:t xml:space="preserve"> y el </w:t>
      </w:r>
      <w:r w:rsidR="00B02D52" w:rsidRPr="00FC02A4">
        <w:rPr>
          <w:rFonts w:ascii="Arial" w:hAnsi="Arial" w:cs="Arial"/>
          <w:sz w:val="26"/>
          <w:szCs w:val="26"/>
          <w:lang w:val="es-ES"/>
        </w:rPr>
        <w:t>treinta de septiembre del mismo año</w:t>
      </w:r>
      <w:r w:rsidR="00525AEE" w:rsidRPr="00FC02A4">
        <w:rPr>
          <w:rFonts w:ascii="Arial" w:hAnsi="Arial" w:cs="Arial"/>
          <w:sz w:val="26"/>
          <w:szCs w:val="26"/>
          <w:lang w:val="es-ES"/>
        </w:rPr>
        <w:t xml:space="preserve">, </w:t>
      </w:r>
      <w:r w:rsidR="004875E5" w:rsidRPr="00FC02A4">
        <w:rPr>
          <w:rFonts w:ascii="Arial" w:hAnsi="Arial" w:cs="Arial"/>
          <w:b/>
          <w:bCs/>
          <w:sz w:val="26"/>
          <w:szCs w:val="26"/>
          <w:lang w:val="es-ES"/>
        </w:rPr>
        <w:t xml:space="preserve">median </w:t>
      </w:r>
      <w:r w:rsidR="00B02D52" w:rsidRPr="00FC02A4">
        <w:rPr>
          <w:rFonts w:ascii="Arial" w:hAnsi="Arial" w:cs="Arial"/>
          <w:b/>
          <w:bCs/>
          <w:sz w:val="26"/>
          <w:szCs w:val="26"/>
          <w:lang w:val="es-ES"/>
        </w:rPr>
        <w:t xml:space="preserve">ciento </w:t>
      </w:r>
      <w:r w:rsidR="00BA5A3C" w:rsidRPr="00FC02A4">
        <w:rPr>
          <w:rFonts w:ascii="Arial" w:hAnsi="Arial" w:cs="Arial"/>
          <w:b/>
          <w:bCs/>
          <w:sz w:val="26"/>
          <w:szCs w:val="26"/>
          <w:lang w:val="es-ES"/>
        </w:rPr>
        <w:t>veintitrés</w:t>
      </w:r>
      <w:r w:rsidR="004875E5" w:rsidRPr="00FC02A4">
        <w:rPr>
          <w:rFonts w:ascii="Arial" w:hAnsi="Arial" w:cs="Arial"/>
          <w:b/>
          <w:bCs/>
          <w:sz w:val="26"/>
          <w:szCs w:val="26"/>
          <w:lang w:val="es-ES"/>
        </w:rPr>
        <w:t xml:space="preserve"> </w:t>
      </w:r>
      <w:r w:rsidR="00B02D52" w:rsidRPr="00FC02A4">
        <w:rPr>
          <w:rFonts w:ascii="Arial" w:hAnsi="Arial" w:cs="Arial"/>
          <w:b/>
          <w:bCs/>
          <w:sz w:val="26"/>
          <w:szCs w:val="26"/>
          <w:lang w:val="es-ES"/>
        </w:rPr>
        <w:t>días</w:t>
      </w:r>
      <w:r w:rsidR="00FA7C24" w:rsidRPr="00FC02A4">
        <w:rPr>
          <w:rFonts w:ascii="Arial" w:hAnsi="Arial" w:cs="Arial"/>
          <w:b/>
          <w:bCs/>
          <w:sz w:val="26"/>
          <w:szCs w:val="26"/>
          <w:lang w:val="es-ES"/>
        </w:rPr>
        <w:t xml:space="preserve"> </w:t>
      </w:r>
      <w:r w:rsidR="00FA7C24" w:rsidRPr="00FC02A4">
        <w:rPr>
          <w:rFonts w:ascii="Arial" w:hAnsi="Arial" w:cs="Arial"/>
          <w:sz w:val="26"/>
          <w:szCs w:val="26"/>
          <w:lang w:val="es-ES"/>
        </w:rPr>
        <w:t>intermedios</w:t>
      </w:r>
      <w:r w:rsidR="00525AEE" w:rsidRPr="00FC02A4">
        <w:rPr>
          <w:rFonts w:ascii="Arial" w:hAnsi="Arial" w:cs="Arial"/>
          <w:sz w:val="26"/>
          <w:szCs w:val="26"/>
          <w:lang w:val="es-ES"/>
        </w:rPr>
        <w:t xml:space="preserve"> y</w:t>
      </w:r>
      <w:r w:rsidR="00C02F39" w:rsidRPr="00FC02A4">
        <w:rPr>
          <w:rFonts w:ascii="Arial" w:hAnsi="Arial" w:cs="Arial"/>
          <w:sz w:val="26"/>
          <w:szCs w:val="26"/>
          <w:lang w:val="es-ES"/>
        </w:rPr>
        <w:t xml:space="preserve">, por ello, </w:t>
      </w:r>
      <w:r w:rsidR="00B02D52" w:rsidRPr="00FC02A4">
        <w:rPr>
          <w:rFonts w:ascii="Arial" w:hAnsi="Arial" w:cs="Arial"/>
          <w:b/>
          <w:bCs/>
          <w:sz w:val="26"/>
          <w:szCs w:val="26"/>
          <w:lang w:val="es-ES"/>
        </w:rPr>
        <w:t xml:space="preserve">no </w:t>
      </w:r>
      <w:r w:rsidR="00525AEE" w:rsidRPr="00FC02A4">
        <w:rPr>
          <w:rFonts w:ascii="Arial" w:hAnsi="Arial" w:cs="Arial"/>
          <w:b/>
          <w:bCs/>
          <w:sz w:val="26"/>
          <w:szCs w:val="26"/>
          <w:lang w:val="es-ES"/>
        </w:rPr>
        <w:t xml:space="preserve">concurre </w:t>
      </w:r>
      <w:r w:rsidR="00B02D52" w:rsidRPr="00FC02A4">
        <w:rPr>
          <w:rFonts w:ascii="Arial" w:hAnsi="Arial" w:cs="Arial"/>
          <w:b/>
          <w:bCs/>
          <w:sz w:val="26"/>
          <w:szCs w:val="26"/>
          <w:lang w:val="es-ES"/>
        </w:rPr>
        <w:t>ninguna violación a la veda legislativa</w:t>
      </w:r>
      <w:r w:rsidR="00B02D52" w:rsidRPr="00FC02A4">
        <w:rPr>
          <w:rFonts w:ascii="Arial" w:hAnsi="Arial" w:cs="Arial"/>
          <w:sz w:val="26"/>
          <w:szCs w:val="26"/>
          <w:lang w:val="es-ES"/>
        </w:rPr>
        <w:t xml:space="preserve"> electoral</w:t>
      </w:r>
      <w:r w:rsidR="004875E5" w:rsidRPr="00FC02A4">
        <w:rPr>
          <w:rFonts w:ascii="Arial" w:hAnsi="Arial" w:cs="Arial"/>
          <w:sz w:val="26"/>
          <w:szCs w:val="26"/>
          <w:lang w:val="es-ES"/>
        </w:rPr>
        <w:t xml:space="preserve"> (</w:t>
      </w:r>
      <w:r w:rsidR="00991350" w:rsidRPr="00FC02A4">
        <w:rPr>
          <w:rFonts w:ascii="Arial" w:hAnsi="Arial" w:cs="Arial"/>
          <w:sz w:val="26"/>
          <w:szCs w:val="26"/>
          <w:lang w:val="es-ES"/>
        </w:rPr>
        <w:t xml:space="preserve">por su parte, si se valorara el </w:t>
      </w:r>
      <w:r w:rsidR="004875E5" w:rsidRPr="00FC02A4">
        <w:rPr>
          <w:rFonts w:ascii="Arial" w:hAnsi="Arial" w:cs="Arial"/>
          <w:sz w:val="26"/>
          <w:szCs w:val="26"/>
          <w:lang w:val="es-ES"/>
        </w:rPr>
        <w:t xml:space="preserve">dos de </w:t>
      </w:r>
      <w:r w:rsidR="00E32391" w:rsidRPr="00FC02A4">
        <w:rPr>
          <w:rFonts w:ascii="Arial" w:hAnsi="Arial" w:cs="Arial"/>
          <w:sz w:val="26"/>
          <w:szCs w:val="26"/>
          <w:lang w:val="es-ES"/>
        </w:rPr>
        <w:t>junio</w:t>
      </w:r>
      <w:r w:rsidR="004875E5" w:rsidRPr="00FC02A4">
        <w:rPr>
          <w:rFonts w:ascii="Arial" w:hAnsi="Arial" w:cs="Arial"/>
          <w:sz w:val="26"/>
          <w:szCs w:val="26"/>
          <w:lang w:val="es-ES"/>
        </w:rPr>
        <w:t xml:space="preserve"> </w:t>
      </w:r>
      <w:r w:rsidR="00E32391" w:rsidRPr="00FC02A4">
        <w:rPr>
          <w:rFonts w:ascii="Arial" w:hAnsi="Arial" w:cs="Arial"/>
          <w:sz w:val="26"/>
          <w:szCs w:val="26"/>
          <w:lang w:val="es-ES"/>
        </w:rPr>
        <w:t>al treinta de septiembre</w:t>
      </w:r>
      <w:r w:rsidR="00991350" w:rsidRPr="00FC02A4">
        <w:rPr>
          <w:rFonts w:ascii="Arial" w:hAnsi="Arial" w:cs="Arial"/>
          <w:sz w:val="26"/>
          <w:szCs w:val="26"/>
          <w:lang w:val="es-ES"/>
        </w:rPr>
        <w:t>,</w:t>
      </w:r>
      <w:r w:rsidR="00E32391" w:rsidRPr="00FC02A4">
        <w:rPr>
          <w:rFonts w:ascii="Arial" w:hAnsi="Arial" w:cs="Arial"/>
          <w:sz w:val="26"/>
          <w:szCs w:val="26"/>
          <w:lang w:val="es-ES"/>
        </w:rPr>
        <w:t xml:space="preserve"> </w:t>
      </w:r>
      <w:r w:rsidR="004875E5" w:rsidRPr="00FC02A4">
        <w:rPr>
          <w:rFonts w:ascii="Arial" w:hAnsi="Arial" w:cs="Arial"/>
          <w:sz w:val="26"/>
          <w:szCs w:val="26"/>
          <w:lang w:val="es-ES"/>
        </w:rPr>
        <w:t xml:space="preserve">mediarían ciento </w:t>
      </w:r>
      <w:r w:rsidR="006D3E79" w:rsidRPr="00FC02A4">
        <w:rPr>
          <w:rFonts w:ascii="Arial" w:hAnsi="Arial" w:cs="Arial"/>
          <w:sz w:val="26"/>
          <w:szCs w:val="26"/>
          <w:lang w:val="es-ES"/>
        </w:rPr>
        <w:t xml:space="preserve">diecinueve </w:t>
      </w:r>
      <w:r w:rsidR="004875E5" w:rsidRPr="00FC02A4">
        <w:rPr>
          <w:rFonts w:ascii="Arial" w:hAnsi="Arial" w:cs="Arial"/>
          <w:sz w:val="26"/>
          <w:szCs w:val="26"/>
          <w:lang w:val="es-ES"/>
        </w:rPr>
        <w:t>días</w:t>
      </w:r>
      <w:r w:rsidR="004173B5" w:rsidRPr="00FC02A4">
        <w:rPr>
          <w:rFonts w:ascii="Arial" w:hAnsi="Arial" w:cs="Arial"/>
          <w:sz w:val="26"/>
          <w:szCs w:val="26"/>
          <w:lang w:val="es-ES"/>
        </w:rPr>
        <w:t xml:space="preserve"> intermedios</w:t>
      </w:r>
      <w:r w:rsidR="004875E5" w:rsidRPr="00FC02A4">
        <w:rPr>
          <w:rFonts w:ascii="Arial" w:hAnsi="Arial" w:cs="Arial"/>
          <w:sz w:val="26"/>
          <w:szCs w:val="26"/>
          <w:lang w:val="es-ES"/>
        </w:rPr>
        <w:t xml:space="preserve">). </w:t>
      </w:r>
    </w:p>
    <w:p w14:paraId="464AB088" w14:textId="77777777" w:rsidR="00B02D52" w:rsidRPr="00FC02A4" w:rsidRDefault="00B02D52" w:rsidP="004875E5">
      <w:pPr>
        <w:spacing w:line="360" w:lineRule="auto"/>
        <w:rPr>
          <w:rFonts w:ascii="Arial" w:hAnsi="Arial" w:cs="Arial"/>
          <w:sz w:val="26"/>
          <w:szCs w:val="26"/>
          <w:lang w:val="es-ES"/>
        </w:rPr>
      </w:pPr>
    </w:p>
    <w:p w14:paraId="47AD3EFA" w14:textId="3D7B926B" w:rsidR="00337DF7" w:rsidRPr="00FC02A4" w:rsidRDefault="00FF6D23" w:rsidP="004875E5">
      <w:pPr>
        <w:pStyle w:val="Prrafodelista"/>
        <w:numPr>
          <w:ilvl w:val="0"/>
          <w:numId w:val="1"/>
        </w:numPr>
        <w:spacing w:line="360" w:lineRule="auto"/>
        <w:ind w:left="0" w:hanging="426"/>
        <w:jc w:val="both"/>
        <w:rPr>
          <w:rFonts w:ascii="Arial" w:hAnsi="Arial" w:cs="Arial"/>
          <w:sz w:val="26"/>
          <w:szCs w:val="26"/>
          <w:lang w:val="es-ES"/>
        </w:rPr>
      </w:pPr>
      <w:r w:rsidRPr="00FC02A4">
        <w:rPr>
          <w:rFonts w:ascii="Arial" w:hAnsi="Arial" w:cs="Arial"/>
          <w:sz w:val="26"/>
          <w:szCs w:val="26"/>
          <w:lang w:val="es-ES"/>
        </w:rPr>
        <w:t>De igual manera</w:t>
      </w:r>
      <w:r w:rsidR="009C0D6F" w:rsidRPr="00FC02A4">
        <w:rPr>
          <w:rFonts w:ascii="Arial" w:hAnsi="Arial" w:cs="Arial"/>
          <w:sz w:val="26"/>
          <w:szCs w:val="26"/>
          <w:lang w:val="es-ES"/>
        </w:rPr>
        <w:t xml:space="preserve">, el argumento de que el proceso electoral de San Luis Potosí ya comenzó </w:t>
      </w:r>
      <w:r w:rsidR="001033EE" w:rsidRPr="00FC02A4">
        <w:rPr>
          <w:rFonts w:ascii="Arial" w:hAnsi="Arial" w:cs="Arial"/>
          <w:sz w:val="26"/>
          <w:szCs w:val="26"/>
          <w:lang w:val="es-ES"/>
        </w:rPr>
        <w:t xml:space="preserve">porque ya se actualizaron sus supuesto de hecho </w:t>
      </w:r>
      <w:r w:rsidR="009C0D6F" w:rsidRPr="00FC02A4">
        <w:rPr>
          <w:rFonts w:ascii="Arial" w:hAnsi="Arial" w:cs="Arial"/>
          <w:b/>
          <w:bCs/>
          <w:sz w:val="26"/>
          <w:szCs w:val="26"/>
          <w:lang w:val="es-ES"/>
        </w:rPr>
        <w:t xml:space="preserve">también resulta </w:t>
      </w:r>
      <w:r w:rsidR="007169A3" w:rsidRPr="00FC02A4">
        <w:rPr>
          <w:rFonts w:ascii="Arial" w:hAnsi="Arial" w:cs="Arial"/>
          <w:b/>
          <w:bCs/>
          <w:sz w:val="26"/>
          <w:szCs w:val="26"/>
          <w:lang w:val="es-ES"/>
        </w:rPr>
        <w:t>incorrecto</w:t>
      </w:r>
      <w:r w:rsidR="009C0D6F" w:rsidRPr="00FC02A4">
        <w:rPr>
          <w:rFonts w:ascii="Arial" w:hAnsi="Arial" w:cs="Arial"/>
          <w:sz w:val="26"/>
          <w:szCs w:val="26"/>
          <w:lang w:val="es-ES"/>
        </w:rPr>
        <w:t xml:space="preserve">. </w:t>
      </w:r>
      <w:r w:rsidR="001033EE" w:rsidRPr="00FC02A4">
        <w:rPr>
          <w:rFonts w:ascii="Arial" w:hAnsi="Arial" w:cs="Arial"/>
          <w:sz w:val="26"/>
          <w:szCs w:val="26"/>
          <w:lang w:val="es-ES"/>
        </w:rPr>
        <w:t>L</w:t>
      </w:r>
      <w:r w:rsidR="009C0D6F" w:rsidRPr="00FC02A4">
        <w:rPr>
          <w:rFonts w:ascii="Arial" w:hAnsi="Arial" w:cs="Arial"/>
          <w:sz w:val="26"/>
          <w:szCs w:val="26"/>
          <w:lang w:val="es-ES"/>
        </w:rPr>
        <w:t>as normas electorales</w:t>
      </w:r>
      <w:r w:rsidR="001033EE" w:rsidRPr="00FC02A4">
        <w:rPr>
          <w:rFonts w:ascii="Arial" w:hAnsi="Arial" w:cs="Arial"/>
          <w:sz w:val="26"/>
          <w:szCs w:val="26"/>
          <w:lang w:val="es-ES"/>
        </w:rPr>
        <w:t xml:space="preserve"> </w:t>
      </w:r>
      <w:r w:rsidR="0077187F" w:rsidRPr="00FC02A4">
        <w:rPr>
          <w:rFonts w:ascii="Arial" w:hAnsi="Arial" w:cs="Arial"/>
          <w:sz w:val="26"/>
          <w:szCs w:val="26"/>
          <w:lang w:val="es-ES"/>
        </w:rPr>
        <w:t>reclamadas</w:t>
      </w:r>
      <w:r w:rsidR="00E87534" w:rsidRPr="00FC02A4">
        <w:rPr>
          <w:rStyle w:val="Refdenotaalpie"/>
          <w:rFonts w:ascii="Arial" w:hAnsi="Arial" w:cs="Arial"/>
          <w:sz w:val="26"/>
          <w:szCs w:val="26"/>
          <w:lang w:val="es-ES"/>
        </w:rPr>
        <w:footnoteReference w:id="42"/>
      </w:r>
      <w:r w:rsidR="001033EE" w:rsidRPr="00FC02A4">
        <w:rPr>
          <w:rFonts w:ascii="Arial" w:hAnsi="Arial" w:cs="Arial"/>
          <w:sz w:val="26"/>
          <w:szCs w:val="26"/>
          <w:lang w:val="es-ES"/>
        </w:rPr>
        <w:t>, tanto antes como después de su reforma</w:t>
      </w:r>
      <w:r w:rsidR="00E87534" w:rsidRPr="00FC02A4">
        <w:rPr>
          <w:rFonts w:ascii="Arial" w:hAnsi="Arial" w:cs="Arial"/>
          <w:sz w:val="26"/>
          <w:szCs w:val="26"/>
          <w:lang w:val="es-ES"/>
        </w:rPr>
        <w:t>,</w:t>
      </w:r>
      <w:r w:rsidR="00337DF7" w:rsidRPr="00FC02A4">
        <w:rPr>
          <w:rStyle w:val="Refdenotaalpie"/>
          <w:rFonts w:ascii="Arial" w:hAnsi="Arial" w:cs="Arial"/>
          <w:sz w:val="26"/>
          <w:szCs w:val="26"/>
          <w:lang w:val="es-ES"/>
        </w:rPr>
        <w:footnoteReference w:id="43"/>
      </w:r>
      <w:r w:rsidR="001033EE" w:rsidRPr="00FC02A4">
        <w:rPr>
          <w:rFonts w:ascii="Arial" w:hAnsi="Arial" w:cs="Arial"/>
          <w:sz w:val="26"/>
          <w:szCs w:val="26"/>
          <w:lang w:val="es-ES"/>
        </w:rPr>
        <w:t xml:space="preserve"> son coincidentes en señalar que </w:t>
      </w:r>
      <w:r w:rsidR="00337DF7" w:rsidRPr="00FC02A4">
        <w:rPr>
          <w:rFonts w:ascii="Arial" w:hAnsi="Arial" w:cs="Arial"/>
          <w:sz w:val="26"/>
          <w:szCs w:val="26"/>
          <w:lang w:val="es-ES"/>
        </w:rPr>
        <w:t>el proceso electoral com</w:t>
      </w:r>
      <w:r w:rsidR="004752EF" w:rsidRPr="00FC02A4">
        <w:rPr>
          <w:rFonts w:ascii="Arial" w:hAnsi="Arial" w:cs="Arial"/>
          <w:sz w:val="26"/>
          <w:szCs w:val="26"/>
          <w:lang w:val="es-ES"/>
        </w:rPr>
        <w:t>enzaba</w:t>
      </w:r>
      <w:r w:rsidR="00337DF7" w:rsidRPr="00FC02A4">
        <w:rPr>
          <w:rFonts w:ascii="Arial" w:hAnsi="Arial" w:cs="Arial"/>
          <w:sz w:val="26"/>
          <w:szCs w:val="26"/>
          <w:lang w:val="es-ES"/>
        </w:rPr>
        <w:t xml:space="preserve"> con la sesión pública en la que el órgano de dirección del Consejo Estatal Electoral y de Participación Ciudadana </w:t>
      </w:r>
      <w:r w:rsidR="00444C2E" w:rsidRPr="00FC02A4">
        <w:rPr>
          <w:rFonts w:ascii="Arial" w:hAnsi="Arial" w:cs="Arial"/>
          <w:sz w:val="26"/>
          <w:szCs w:val="26"/>
          <w:lang w:val="es-ES"/>
        </w:rPr>
        <w:t xml:space="preserve">del Estado </w:t>
      </w:r>
      <w:r w:rsidR="00337DF7" w:rsidRPr="00FC02A4">
        <w:rPr>
          <w:rFonts w:ascii="Arial" w:hAnsi="Arial" w:cs="Arial"/>
          <w:sz w:val="26"/>
          <w:szCs w:val="26"/>
          <w:lang w:val="es-ES"/>
        </w:rPr>
        <w:t>lleva a cabo los siguientes actos:</w:t>
      </w:r>
    </w:p>
    <w:p w14:paraId="5645AA68" w14:textId="77777777" w:rsidR="00337DF7" w:rsidRPr="00FC02A4" w:rsidRDefault="00337DF7" w:rsidP="001E2C5B">
      <w:pPr>
        <w:pStyle w:val="Prrafodelista"/>
        <w:spacing w:line="360" w:lineRule="auto"/>
        <w:rPr>
          <w:rFonts w:ascii="Arial" w:hAnsi="Arial" w:cs="Arial"/>
          <w:sz w:val="26"/>
          <w:szCs w:val="26"/>
          <w:lang w:val="es-ES"/>
        </w:rPr>
      </w:pPr>
    </w:p>
    <w:p w14:paraId="3B52103C" w14:textId="66A87BDE" w:rsidR="00337DF7" w:rsidRPr="00FC02A4" w:rsidRDefault="00337DF7" w:rsidP="001E2C5B">
      <w:pPr>
        <w:pStyle w:val="Prrafodelista"/>
        <w:numPr>
          <w:ilvl w:val="0"/>
          <w:numId w:val="9"/>
        </w:numPr>
        <w:spacing w:line="360" w:lineRule="auto"/>
        <w:ind w:left="567" w:hanging="425"/>
        <w:jc w:val="both"/>
        <w:rPr>
          <w:rFonts w:ascii="Arial" w:hAnsi="Arial" w:cs="Arial"/>
          <w:sz w:val="26"/>
          <w:szCs w:val="26"/>
          <w:lang w:val="es-ES"/>
        </w:rPr>
      </w:pPr>
      <w:r w:rsidRPr="00FC02A4">
        <w:rPr>
          <w:rFonts w:ascii="Arial" w:hAnsi="Arial" w:cs="Arial"/>
          <w:sz w:val="26"/>
          <w:szCs w:val="26"/>
          <w:lang w:val="es-ES"/>
        </w:rPr>
        <w:t>Convoca a los partidos políticos para que designen o ratifiquen a quienes deban representarlos (i) ante dicho Consejo, y (ii) ante las comisiones distritales y los comités municipales electorales; y</w:t>
      </w:r>
    </w:p>
    <w:p w14:paraId="68A4E5E9" w14:textId="77777777" w:rsidR="00337DF7" w:rsidRPr="00FC02A4" w:rsidRDefault="00337DF7" w:rsidP="001E2C5B">
      <w:pPr>
        <w:pStyle w:val="Prrafodelista"/>
        <w:spacing w:line="360" w:lineRule="auto"/>
        <w:ind w:left="567"/>
        <w:jc w:val="both"/>
        <w:rPr>
          <w:rFonts w:ascii="Arial" w:hAnsi="Arial" w:cs="Arial"/>
          <w:sz w:val="26"/>
          <w:szCs w:val="26"/>
          <w:lang w:val="es-ES"/>
        </w:rPr>
      </w:pPr>
    </w:p>
    <w:p w14:paraId="660182D3" w14:textId="243D81C7" w:rsidR="00337DF7" w:rsidRPr="00FC02A4" w:rsidRDefault="00337DF7" w:rsidP="001E2C5B">
      <w:pPr>
        <w:pStyle w:val="Prrafodelista"/>
        <w:numPr>
          <w:ilvl w:val="0"/>
          <w:numId w:val="9"/>
        </w:numPr>
        <w:spacing w:line="360" w:lineRule="auto"/>
        <w:ind w:left="567" w:hanging="425"/>
        <w:jc w:val="both"/>
        <w:rPr>
          <w:rFonts w:ascii="Arial" w:hAnsi="Arial" w:cs="Arial"/>
          <w:sz w:val="26"/>
          <w:szCs w:val="26"/>
          <w:lang w:val="es-ES"/>
        </w:rPr>
      </w:pPr>
      <w:r w:rsidRPr="00FC02A4">
        <w:rPr>
          <w:rFonts w:ascii="Arial" w:hAnsi="Arial" w:cs="Arial"/>
          <w:sz w:val="26"/>
          <w:szCs w:val="26"/>
          <w:lang w:val="es-ES"/>
        </w:rPr>
        <w:t xml:space="preserve">Aprueba el calendario electoral. </w:t>
      </w:r>
    </w:p>
    <w:p w14:paraId="5C55C978" w14:textId="77777777" w:rsidR="00337DF7" w:rsidRPr="00FC02A4" w:rsidRDefault="00337DF7" w:rsidP="001E2C5B">
      <w:pPr>
        <w:spacing w:line="360" w:lineRule="auto"/>
        <w:rPr>
          <w:rFonts w:ascii="Arial" w:hAnsi="Arial" w:cs="Arial"/>
          <w:sz w:val="26"/>
          <w:szCs w:val="26"/>
          <w:lang w:val="es-ES"/>
        </w:rPr>
      </w:pPr>
    </w:p>
    <w:p w14:paraId="7BFA7CAF" w14:textId="43437EFA" w:rsidR="00444C2E" w:rsidRPr="00FC02A4" w:rsidRDefault="00337DF7" w:rsidP="001E2C5B">
      <w:pPr>
        <w:pStyle w:val="Prrafodelista"/>
        <w:numPr>
          <w:ilvl w:val="0"/>
          <w:numId w:val="1"/>
        </w:numPr>
        <w:spacing w:line="360" w:lineRule="auto"/>
        <w:ind w:left="0" w:hanging="426"/>
        <w:jc w:val="both"/>
        <w:rPr>
          <w:rFonts w:ascii="Arial" w:hAnsi="Arial" w:cs="Arial"/>
          <w:sz w:val="26"/>
          <w:szCs w:val="26"/>
          <w:lang w:val="es-ES"/>
        </w:rPr>
      </w:pPr>
      <w:r w:rsidRPr="00FC02A4">
        <w:rPr>
          <w:rFonts w:ascii="Arial" w:hAnsi="Arial" w:cs="Arial"/>
          <w:sz w:val="26"/>
          <w:szCs w:val="26"/>
          <w:lang w:val="es-ES"/>
        </w:rPr>
        <w:t xml:space="preserve">Así, </w:t>
      </w:r>
      <w:r w:rsidR="00444C2E" w:rsidRPr="00FC02A4">
        <w:rPr>
          <w:rFonts w:ascii="Arial" w:hAnsi="Arial" w:cs="Arial"/>
          <w:sz w:val="26"/>
          <w:szCs w:val="26"/>
          <w:lang w:val="es-ES"/>
        </w:rPr>
        <w:t xml:space="preserve">es falso que el proceso electoral de la entidad </w:t>
      </w:r>
      <w:r w:rsidR="004752EF" w:rsidRPr="00FC02A4">
        <w:rPr>
          <w:rFonts w:ascii="Arial" w:hAnsi="Arial" w:cs="Arial"/>
          <w:sz w:val="26"/>
          <w:szCs w:val="26"/>
          <w:lang w:val="es-ES"/>
        </w:rPr>
        <w:t>comenzara</w:t>
      </w:r>
      <w:r w:rsidR="00444C2E" w:rsidRPr="00FC02A4">
        <w:rPr>
          <w:rFonts w:ascii="Arial" w:hAnsi="Arial" w:cs="Arial"/>
          <w:sz w:val="26"/>
          <w:szCs w:val="26"/>
          <w:lang w:val="es-ES"/>
        </w:rPr>
        <w:t xml:space="preserve"> con los actos que señala el </w:t>
      </w:r>
      <w:r w:rsidR="0077187F" w:rsidRPr="00FC02A4">
        <w:rPr>
          <w:rFonts w:ascii="Arial" w:hAnsi="Arial" w:cs="Arial"/>
          <w:sz w:val="26"/>
          <w:szCs w:val="26"/>
          <w:lang w:val="es-ES"/>
        </w:rPr>
        <w:t>partido p</w:t>
      </w:r>
      <w:r w:rsidR="00444C2E" w:rsidRPr="00FC02A4">
        <w:rPr>
          <w:rFonts w:ascii="Arial" w:hAnsi="Arial" w:cs="Arial"/>
          <w:sz w:val="26"/>
          <w:szCs w:val="26"/>
          <w:lang w:val="es-ES"/>
        </w:rPr>
        <w:t xml:space="preserve">olítico actor en su demanda y que ya sucedieron (la expedición de la convocatoria pública para la selección de los integrantes de las comisiones distritales y los comités municipales electorales). </w:t>
      </w:r>
      <w:r w:rsidR="00EC5F83" w:rsidRPr="00FC02A4">
        <w:rPr>
          <w:rFonts w:ascii="Arial" w:hAnsi="Arial" w:cs="Arial"/>
          <w:sz w:val="26"/>
          <w:szCs w:val="26"/>
          <w:lang w:val="es-ES"/>
        </w:rPr>
        <w:t>A su vez</w:t>
      </w:r>
      <w:r w:rsidR="00444C2E" w:rsidRPr="00FC02A4">
        <w:rPr>
          <w:rFonts w:ascii="Arial" w:hAnsi="Arial" w:cs="Arial"/>
          <w:sz w:val="26"/>
          <w:szCs w:val="26"/>
          <w:lang w:val="es-ES"/>
        </w:rPr>
        <w:t>, esta Corte no tiene noticia de que ya haya ocurrido el acto que sí marca el inicio del proceso electoral recién detallado; por el contrario, en el informe rendido por el Consejo Estatal Electoral y de Participación Ciudadana del Estado</w:t>
      </w:r>
      <w:r w:rsidR="001F371F" w:rsidRPr="00FC02A4">
        <w:rPr>
          <w:rFonts w:ascii="Arial" w:hAnsi="Arial" w:cs="Arial"/>
          <w:sz w:val="26"/>
          <w:szCs w:val="26"/>
          <w:lang w:val="es-ES"/>
        </w:rPr>
        <w:t xml:space="preserve"> (en adelante, el “Consejo”)</w:t>
      </w:r>
      <w:r w:rsidR="00444C2E" w:rsidRPr="00FC02A4">
        <w:rPr>
          <w:rFonts w:ascii="Arial" w:hAnsi="Arial" w:cs="Arial"/>
          <w:sz w:val="26"/>
          <w:szCs w:val="26"/>
          <w:lang w:val="es-ES"/>
        </w:rPr>
        <w:t xml:space="preserve"> se </w:t>
      </w:r>
      <w:r w:rsidR="008F4141" w:rsidRPr="00FC02A4">
        <w:rPr>
          <w:rFonts w:ascii="Arial" w:hAnsi="Arial" w:cs="Arial"/>
          <w:sz w:val="26"/>
          <w:szCs w:val="26"/>
          <w:lang w:val="es-ES"/>
        </w:rPr>
        <w:t>expuso</w:t>
      </w:r>
      <w:r w:rsidR="00444C2E" w:rsidRPr="00FC02A4">
        <w:rPr>
          <w:rFonts w:ascii="Arial" w:hAnsi="Arial" w:cs="Arial"/>
          <w:sz w:val="26"/>
          <w:szCs w:val="26"/>
          <w:lang w:val="es-ES"/>
        </w:rPr>
        <w:t xml:space="preserve"> que la fecha planeada para iniciar el proceso electoral es el treinta de septiembre de dos mil veinte</w:t>
      </w:r>
      <w:r w:rsidR="00BD7393" w:rsidRPr="00FC02A4">
        <w:rPr>
          <w:rStyle w:val="Refdenotaalpie"/>
          <w:rFonts w:ascii="Arial" w:hAnsi="Arial" w:cs="Arial"/>
          <w:sz w:val="26"/>
          <w:szCs w:val="26"/>
          <w:lang w:val="es-ES"/>
        </w:rPr>
        <w:footnoteReference w:id="44"/>
      </w:r>
      <w:r w:rsidR="00444C2E" w:rsidRPr="00FC02A4">
        <w:rPr>
          <w:rFonts w:ascii="Arial" w:hAnsi="Arial" w:cs="Arial"/>
          <w:sz w:val="26"/>
          <w:szCs w:val="26"/>
          <w:lang w:val="es-ES"/>
        </w:rPr>
        <w:t>.</w:t>
      </w:r>
    </w:p>
    <w:p w14:paraId="5AF07FBE" w14:textId="77777777" w:rsidR="00444C2E" w:rsidRPr="00FC02A4" w:rsidRDefault="00444C2E" w:rsidP="00444C2E">
      <w:pPr>
        <w:pStyle w:val="Prrafodelista"/>
        <w:spacing w:line="360" w:lineRule="auto"/>
        <w:ind w:left="0"/>
        <w:jc w:val="both"/>
        <w:rPr>
          <w:rFonts w:ascii="Arial" w:hAnsi="Arial" w:cs="Arial"/>
          <w:sz w:val="26"/>
          <w:szCs w:val="26"/>
          <w:lang w:val="es-ES"/>
        </w:rPr>
      </w:pPr>
    </w:p>
    <w:p w14:paraId="4F87D144" w14:textId="170A1658" w:rsidR="001E1D19" w:rsidRPr="00FC02A4" w:rsidRDefault="00EC5F83" w:rsidP="00CC3BF6">
      <w:pPr>
        <w:pStyle w:val="Prrafodelista"/>
        <w:numPr>
          <w:ilvl w:val="0"/>
          <w:numId w:val="1"/>
        </w:numPr>
        <w:spacing w:line="360" w:lineRule="auto"/>
        <w:ind w:left="0" w:hanging="426"/>
        <w:jc w:val="both"/>
        <w:rPr>
          <w:rFonts w:ascii="Arial" w:hAnsi="Arial" w:cs="Arial"/>
          <w:sz w:val="26"/>
          <w:szCs w:val="26"/>
          <w:lang w:val="es-ES"/>
        </w:rPr>
      </w:pPr>
      <w:r w:rsidRPr="00FC02A4">
        <w:rPr>
          <w:rFonts w:ascii="Arial" w:hAnsi="Arial" w:cs="Arial"/>
          <w:sz w:val="26"/>
          <w:szCs w:val="26"/>
          <w:lang w:val="es-ES"/>
        </w:rPr>
        <w:t xml:space="preserve">Ahora bien, por su parte y </w:t>
      </w:r>
      <w:r w:rsidR="004752EF" w:rsidRPr="00FC02A4">
        <w:rPr>
          <w:rFonts w:ascii="Arial" w:hAnsi="Arial" w:cs="Arial"/>
          <w:sz w:val="26"/>
          <w:szCs w:val="26"/>
          <w:lang w:val="es-ES"/>
        </w:rPr>
        <w:t>como se explicó</w:t>
      </w:r>
      <w:r w:rsidRPr="00FC02A4">
        <w:rPr>
          <w:rFonts w:ascii="Arial" w:hAnsi="Arial" w:cs="Arial"/>
          <w:sz w:val="26"/>
          <w:szCs w:val="26"/>
          <w:lang w:val="es-ES"/>
        </w:rPr>
        <w:t xml:space="preserve"> en la sección anterior</w:t>
      </w:r>
      <w:r w:rsidR="004752EF" w:rsidRPr="00FC02A4">
        <w:rPr>
          <w:rFonts w:ascii="Arial" w:hAnsi="Arial" w:cs="Arial"/>
          <w:sz w:val="26"/>
          <w:szCs w:val="26"/>
          <w:lang w:val="es-ES"/>
        </w:rPr>
        <w:t xml:space="preserve">, el criterio de esta Suprema Corte no es meramente formal, sino </w:t>
      </w:r>
      <w:r w:rsidR="004752EF" w:rsidRPr="00FC02A4">
        <w:rPr>
          <w:rFonts w:ascii="Arial" w:hAnsi="Arial" w:cs="Arial"/>
          <w:b/>
          <w:bCs/>
          <w:sz w:val="26"/>
          <w:szCs w:val="26"/>
          <w:lang w:val="es-ES"/>
        </w:rPr>
        <w:t xml:space="preserve">también </w:t>
      </w:r>
      <w:r w:rsidR="001A2F48" w:rsidRPr="00FC02A4">
        <w:rPr>
          <w:rFonts w:ascii="Arial" w:hAnsi="Arial" w:cs="Arial"/>
          <w:b/>
          <w:bCs/>
          <w:sz w:val="26"/>
          <w:szCs w:val="26"/>
          <w:lang w:val="es-ES"/>
        </w:rPr>
        <w:t xml:space="preserve">implica una salvaguarda a los principios </w:t>
      </w:r>
      <w:r w:rsidR="007400F3" w:rsidRPr="00FC02A4">
        <w:rPr>
          <w:rFonts w:ascii="Arial" w:hAnsi="Arial" w:cs="Arial"/>
          <w:b/>
          <w:bCs/>
          <w:sz w:val="26"/>
          <w:szCs w:val="26"/>
          <w:lang w:val="es-ES"/>
        </w:rPr>
        <w:t>de certeza, legalidad y seguridad jurídica</w:t>
      </w:r>
      <w:r w:rsidR="001A2F48" w:rsidRPr="00FC02A4">
        <w:rPr>
          <w:rFonts w:ascii="Arial" w:hAnsi="Arial" w:cs="Arial"/>
          <w:sz w:val="26"/>
          <w:szCs w:val="26"/>
          <w:lang w:val="es-ES"/>
        </w:rPr>
        <w:t>. A saber</w:t>
      </w:r>
      <w:r w:rsidR="001E1D19" w:rsidRPr="00FC02A4">
        <w:rPr>
          <w:rFonts w:ascii="Arial" w:hAnsi="Arial" w:cs="Arial"/>
          <w:sz w:val="26"/>
          <w:szCs w:val="26"/>
          <w:lang w:val="es-ES"/>
        </w:rPr>
        <w:t xml:space="preserve">, los casos en los que se cambia la fecha de inicio de los procesos electorales requieren que se </w:t>
      </w:r>
      <w:r w:rsidR="00E36138" w:rsidRPr="00FC02A4">
        <w:rPr>
          <w:rFonts w:ascii="Arial" w:hAnsi="Arial" w:cs="Arial"/>
          <w:sz w:val="26"/>
          <w:szCs w:val="26"/>
          <w:lang w:val="es-ES"/>
        </w:rPr>
        <w:t xml:space="preserve">examine </w:t>
      </w:r>
      <w:r w:rsidR="001E1D19" w:rsidRPr="00FC02A4">
        <w:rPr>
          <w:rFonts w:ascii="Arial" w:hAnsi="Arial" w:cs="Arial"/>
          <w:sz w:val="26"/>
          <w:szCs w:val="26"/>
          <w:lang w:val="es-ES"/>
        </w:rPr>
        <w:t>si la nueva fecha planteada no irrumpe en la lógica de las demás normas que rigen el proceso electoral.</w:t>
      </w:r>
    </w:p>
    <w:p w14:paraId="287402EF" w14:textId="77777777" w:rsidR="001E1D19" w:rsidRPr="00FC02A4" w:rsidRDefault="001E1D19" w:rsidP="00CC3BF6">
      <w:pPr>
        <w:pStyle w:val="Prrafodelista"/>
        <w:spacing w:line="360" w:lineRule="auto"/>
        <w:rPr>
          <w:rFonts w:ascii="Arial" w:hAnsi="Arial" w:cs="Arial"/>
          <w:sz w:val="26"/>
          <w:szCs w:val="26"/>
          <w:lang w:val="es-ES"/>
        </w:rPr>
      </w:pPr>
    </w:p>
    <w:p w14:paraId="56F09C27" w14:textId="761B9D60" w:rsidR="00E7093A" w:rsidRPr="00FC02A4" w:rsidRDefault="00CD648D" w:rsidP="007400F3">
      <w:pPr>
        <w:pStyle w:val="Prrafodelista"/>
        <w:numPr>
          <w:ilvl w:val="0"/>
          <w:numId w:val="1"/>
        </w:numPr>
        <w:spacing w:line="360" w:lineRule="auto"/>
        <w:ind w:left="0" w:hanging="426"/>
        <w:jc w:val="both"/>
        <w:rPr>
          <w:rFonts w:ascii="Arial" w:hAnsi="Arial" w:cs="Arial"/>
          <w:sz w:val="26"/>
          <w:szCs w:val="26"/>
          <w:lang w:val="es-ES"/>
        </w:rPr>
      </w:pPr>
      <w:r w:rsidRPr="00FC02A4">
        <w:rPr>
          <w:rFonts w:ascii="Arial" w:hAnsi="Arial" w:cs="Arial"/>
          <w:sz w:val="26"/>
          <w:szCs w:val="26"/>
          <w:lang w:val="es-ES"/>
        </w:rPr>
        <w:t xml:space="preserve">En resumen, se estima que </w:t>
      </w:r>
      <w:r w:rsidR="00E36138" w:rsidRPr="00FC02A4">
        <w:rPr>
          <w:rFonts w:ascii="Arial" w:hAnsi="Arial" w:cs="Arial"/>
          <w:sz w:val="26"/>
          <w:szCs w:val="26"/>
          <w:lang w:val="es-ES"/>
        </w:rPr>
        <w:t xml:space="preserve">la fecha de treinta de septiembre </w:t>
      </w:r>
      <w:r w:rsidR="00E36138" w:rsidRPr="00FC02A4">
        <w:rPr>
          <w:rFonts w:ascii="Arial" w:hAnsi="Arial" w:cs="Arial"/>
          <w:b/>
          <w:bCs/>
          <w:sz w:val="26"/>
          <w:szCs w:val="26"/>
          <w:lang w:val="es-ES"/>
        </w:rPr>
        <w:t>resultaba congruente</w:t>
      </w:r>
      <w:r w:rsidR="00E36138" w:rsidRPr="00FC02A4">
        <w:rPr>
          <w:rFonts w:ascii="Arial" w:hAnsi="Arial" w:cs="Arial"/>
          <w:sz w:val="26"/>
          <w:szCs w:val="26"/>
          <w:lang w:val="es-ES"/>
        </w:rPr>
        <w:t xml:space="preserve"> conforme </w:t>
      </w:r>
      <w:r w:rsidR="007400F3" w:rsidRPr="00FC02A4">
        <w:rPr>
          <w:rFonts w:ascii="Arial" w:hAnsi="Arial" w:cs="Arial"/>
          <w:sz w:val="26"/>
          <w:szCs w:val="26"/>
          <w:lang w:val="es-ES"/>
        </w:rPr>
        <w:t>al</w:t>
      </w:r>
      <w:r w:rsidR="00E36138" w:rsidRPr="00FC02A4">
        <w:rPr>
          <w:rFonts w:ascii="Arial" w:hAnsi="Arial" w:cs="Arial"/>
          <w:sz w:val="26"/>
          <w:szCs w:val="26"/>
          <w:lang w:val="es-ES"/>
        </w:rPr>
        <w:t xml:space="preserve"> sistema normativo </w:t>
      </w:r>
      <w:r w:rsidR="007400F3" w:rsidRPr="00FC02A4">
        <w:rPr>
          <w:rFonts w:ascii="Arial" w:hAnsi="Arial" w:cs="Arial"/>
          <w:sz w:val="26"/>
          <w:szCs w:val="26"/>
          <w:lang w:val="es-ES"/>
        </w:rPr>
        <w:t xml:space="preserve">al que fue implementado </w:t>
      </w:r>
      <w:r w:rsidR="00E36138" w:rsidRPr="00FC02A4">
        <w:rPr>
          <w:rFonts w:ascii="Arial" w:hAnsi="Arial" w:cs="Arial"/>
          <w:sz w:val="26"/>
          <w:szCs w:val="26"/>
          <w:lang w:val="es-ES"/>
        </w:rPr>
        <w:t xml:space="preserve">(en términos de lo dispuesto en la entonces ley </w:t>
      </w:r>
      <w:r w:rsidR="005F1D08" w:rsidRPr="00FC02A4">
        <w:rPr>
          <w:rFonts w:ascii="Arial" w:hAnsi="Arial" w:cs="Arial"/>
          <w:sz w:val="26"/>
          <w:szCs w:val="26"/>
          <w:lang w:val="es-ES"/>
        </w:rPr>
        <w:t xml:space="preserve">electoral a la </w:t>
      </w:r>
      <w:r w:rsidR="001E1D19" w:rsidRPr="00FC02A4">
        <w:rPr>
          <w:rFonts w:ascii="Arial" w:hAnsi="Arial" w:cs="Arial"/>
          <w:sz w:val="26"/>
          <w:szCs w:val="26"/>
          <w:lang w:val="es-ES"/>
        </w:rPr>
        <w:t xml:space="preserve">que </w:t>
      </w:r>
      <w:r w:rsidR="005F1D08" w:rsidRPr="00FC02A4">
        <w:rPr>
          <w:rFonts w:ascii="Arial" w:hAnsi="Arial" w:cs="Arial"/>
          <w:sz w:val="26"/>
          <w:szCs w:val="26"/>
          <w:lang w:val="es-ES"/>
        </w:rPr>
        <w:t xml:space="preserve">pertenecían </w:t>
      </w:r>
      <w:r w:rsidR="001E1D19" w:rsidRPr="00FC02A4">
        <w:rPr>
          <w:rFonts w:ascii="Arial" w:hAnsi="Arial" w:cs="Arial"/>
          <w:sz w:val="26"/>
          <w:szCs w:val="26"/>
          <w:lang w:val="es-ES"/>
        </w:rPr>
        <w:t>los artículos impugnados</w:t>
      </w:r>
      <w:r w:rsidR="005F1D08" w:rsidRPr="00FC02A4">
        <w:rPr>
          <w:rFonts w:ascii="Arial" w:hAnsi="Arial" w:cs="Arial"/>
          <w:sz w:val="26"/>
          <w:szCs w:val="26"/>
          <w:lang w:val="es-ES"/>
        </w:rPr>
        <w:t>)</w:t>
      </w:r>
      <w:r w:rsidR="008B10E0" w:rsidRPr="00FC02A4">
        <w:rPr>
          <w:rFonts w:ascii="Arial" w:hAnsi="Arial" w:cs="Arial"/>
          <w:sz w:val="26"/>
          <w:szCs w:val="26"/>
          <w:lang w:val="es-ES"/>
        </w:rPr>
        <w:t xml:space="preserve">, respetando los </w:t>
      </w:r>
      <w:r w:rsidR="007400F3" w:rsidRPr="00FC02A4">
        <w:rPr>
          <w:rFonts w:ascii="Arial" w:hAnsi="Arial" w:cs="Arial"/>
          <w:sz w:val="26"/>
          <w:szCs w:val="26"/>
          <w:lang w:val="es-ES"/>
        </w:rPr>
        <w:t>principios que rigen la materia electoral</w:t>
      </w:r>
      <w:r w:rsidR="001E1D19" w:rsidRPr="00FC02A4">
        <w:rPr>
          <w:rFonts w:ascii="Arial" w:hAnsi="Arial" w:cs="Arial"/>
          <w:sz w:val="26"/>
          <w:szCs w:val="26"/>
          <w:lang w:val="es-ES"/>
        </w:rPr>
        <w:t>.</w:t>
      </w:r>
      <w:r w:rsidR="005F1D08" w:rsidRPr="00FC02A4">
        <w:rPr>
          <w:rFonts w:ascii="Arial" w:hAnsi="Arial" w:cs="Arial"/>
          <w:sz w:val="26"/>
          <w:szCs w:val="26"/>
          <w:lang w:val="es-ES"/>
        </w:rPr>
        <w:t xml:space="preserve"> Debiéndose resaltar que este análisis no </w:t>
      </w:r>
      <w:r w:rsidR="001E1D19" w:rsidRPr="00FC02A4">
        <w:rPr>
          <w:rFonts w:ascii="Arial" w:hAnsi="Arial" w:cs="Arial"/>
          <w:sz w:val="26"/>
          <w:szCs w:val="26"/>
          <w:lang w:val="es-ES"/>
        </w:rPr>
        <w:t>es inocuo</w:t>
      </w:r>
      <w:r w:rsidR="00A43E7B" w:rsidRPr="00FC02A4">
        <w:rPr>
          <w:rFonts w:ascii="Arial" w:hAnsi="Arial" w:cs="Arial"/>
          <w:sz w:val="26"/>
          <w:szCs w:val="26"/>
          <w:lang w:val="es-ES"/>
        </w:rPr>
        <w:t xml:space="preserve">, pues como ya se señaló, la regularidad constitucional de estas normas </w:t>
      </w:r>
      <w:r w:rsidR="00BB0735" w:rsidRPr="00FC02A4">
        <w:rPr>
          <w:rFonts w:ascii="Arial" w:hAnsi="Arial" w:cs="Arial"/>
          <w:sz w:val="26"/>
          <w:szCs w:val="26"/>
          <w:lang w:val="es-ES"/>
        </w:rPr>
        <w:t>tiene trascendencia en la aplicabilidad y regularidad de la legislación electoral vigentes</w:t>
      </w:r>
      <w:r w:rsidR="00BB0735" w:rsidRPr="00FC02A4">
        <w:rPr>
          <w:rStyle w:val="Refdenotaalpie"/>
          <w:rFonts w:ascii="Arial" w:hAnsi="Arial" w:cs="Arial"/>
          <w:sz w:val="26"/>
          <w:szCs w:val="26"/>
          <w:lang w:val="es-ES"/>
        </w:rPr>
        <w:footnoteReference w:id="45"/>
      </w:r>
      <w:r w:rsidR="005F1D08" w:rsidRPr="00FC02A4">
        <w:rPr>
          <w:rFonts w:ascii="Arial" w:hAnsi="Arial" w:cs="Arial"/>
          <w:sz w:val="26"/>
          <w:szCs w:val="26"/>
          <w:lang w:val="es-ES"/>
        </w:rPr>
        <w:t>.</w:t>
      </w:r>
      <w:r w:rsidR="006E2684" w:rsidRPr="00FC02A4">
        <w:rPr>
          <w:rFonts w:ascii="Arial" w:hAnsi="Arial" w:cs="Arial"/>
          <w:sz w:val="26"/>
          <w:szCs w:val="26"/>
          <w:lang w:val="es-ES"/>
        </w:rPr>
        <w:t xml:space="preserve"> </w:t>
      </w:r>
    </w:p>
    <w:p w14:paraId="22B32050" w14:textId="77777777" w:rsidR="001E1D19" w:rsidRPr="00FC02A4" w:rsidRDefault="001E1D19" w:rsidP="007400F3">
      <w:pPr>
        <w:pStyle w:val="Prrafodelista"/>
        <w:spacing w:line="360" w:lineRule="auto"/>
        <w:rPr>
          <w:rFonts w:ascii="Arial" w:hAnsi="Arial" w:cs="Arial"/>
          <w:sz w:val="26"/>
          <w:szCs w:val="26"/>
          <w:lang w:val="es-ES"/>
        </w:rPr>
      </w:pPr>
    </w:p>
    <w:p w14:paraId="0AB41B2B" w14:textId="77B4029B" w:rsidR="005A2584" w:rsidRPr="00FC02A4" w:rsidRDefault="003D60C4" w:rsidP="007400F3">
      <w:pPr>
        <w:pStyle w:val="Prrafodelista"/>
        <w:numPr>
          <w:ilvl w:val="0"/>
          <w:numId w:val="1"/>
        </w:numPr>
        <w:spacing w:line="360" w:lineRule="auto"/>
        <w:ind w:left="0" w:hanging="426"/>
        <w:jc w:val="both"/>
        <w:rPr>
          <w:rFonts w:ascii="Arial" w:hAnsi="Arial" w:cs="Arial"/>
          <w:sz w:val="26"/>
          <w:szCs w:val="26"/>
          <w:lang w:val="es-ES"/>
        </w:rPr>
      </w:pPr>
      <w:r w:rsidRPr="00FC02A4">
        <w:rPr>
          <w:rFonts w:ascii="Arial" w:hAnsi="Arial" w:cs="Arial"/>
          <w:sz w:val="26"/>
          <w:szCs w:val="26"/>
          <w:lang w:val="es-ES"/>
        </w:rPr>
        <w:t>A mayor abundamiento, c</w:t>
      </w:r>
      <w:r w:rsidR="005A2584" w:rsidRPr="00FC02A4">
        <w:rPr>
          <w:rFonts w:ascii="Arial" w:hAnsi="Arial" w:cs="Arial"/>
          <w:sz w:val="26"/>
          <w:szCs w:val="26"/>
          <w:lang w:val="es-ES"/>
        </w:rPr>
        <w:t>onforme al artículo 285 de la Ley Electoral abrogada,</w:t>
      </w:r>
      <w:r w:rsidR="005A2584" w:rsidRPr="00FC02A4">
        <w:rPr>
          <w:rStyle w:val="Refdenotaalpie"/>
          <w:rFonts w:ascii="Arial" w:hAnsi="Arial" w:cs="Arial"/>
          <w:sz w:val="26"/>
          <w:szCs w:val="26"/>
          <w:lang w:val="es-ES"/>
        </w:rPr>
        <w:footnoteReference w:id="46"/>
      </w:r>
      <w:r w:rsidR="005A2584" w:rsidRPr="00FC02A4">
        <w:rPr>
          <w:rFonts w:ascii="Arial" w:hAnsi="Arial" w:cs="Arial"/>
          <w:sz w:val="26"/>
          <w:szCs w:val="26"/>
          <w:lang w:val="es-ES"/>
        </w:rPr>
        <w:t xml:space="preserve"> el proceso electoral en San Luis Potosí estaba conformado por tres etapas: (a) </w:t>
      </w:r>
      <w:r w:rsidR="003B2B9B" w:rsidRPr="00FC02A4">
        <w:rPr>
          <w:rFonts w:ascii="Arial" w:hAnsi="Arial" w:cs="Arial"/>
          <w:sz w:val="26"/>
          <w:szCs w:val="26"/>
          <w:lang w:val="es-ES"/>
        </w:rPr>
        <w:t xml:space="preserve">la </w:t>
      </w:r>
      <w:r w:rsidR="005A2584" w:rsidRPr="00FC02A4">
        <w:rPr>
          <w:rFonts w:ascii="Arial" w:hAnsi="Arial" w:cs="Arial"/>
          <w:sz w:val="26"/>
          <w:szCs w:val="26"/>
          <w:lang w:val="es-ES"/>
        </w:rPr>
        <w:t>preparación de la elección, (b)</w:t>
      </w:r>
      <w:r w:rsidR="003B2B9B" w:rsidRPr="00FC02A4">
        <w:rPr>
          <w:rFonts w:ascii="Arial" w:hAnsi="Arial" w:cs="Arial"/>
          <w:sz w:val="26"/>
          <w:szCs w:val="26"/>
          <w:lang w:val="es-ES"/>
        </w:rPr>
        <w:t xml:space="preserve"> la</w:t>
      </w:r>
      <w:r w:rsidR="005A2584" w:rsidRPr="00FC02A4">
        <w:rPr>
          <w:rFonts w:ascii="Arial" w:hAnsi="Arial" w:cs="Arial"/>
          <w:sz w:val="26"/>
          <w:szCs w:val="26"/>
          <w:lang w:val="es-ES"/>
        </w:rPr>
        <w:t xml:space="preserve"> jornada electoral, y (c) </w:t>
      </w:r>
      <w:r w:rsidR="003B2B9B" w:rsidRPr="00FC02A4">
        <w:rPr>
          <w:rFonts w:ascii="Arial" w:hAnsi="Arial" w:cs="Arial"/>
          <w:sz w:val="26"/>
          <w:szCs w:val="26"/>
          <w:lang w:val="es-ES"/>
        </w:rPr>
        <w:t xml:space="preserve">la </w:t>
      </w:r>
      <w:r w:rsidR="005A2584" w:rsidRPr="00FC02A4">
        <w:rPr>
          <w:rFonts w:ascii="Arial" w:hAnsi="Arial" w:cs="Arial"/>
          <w:sz w:val="26"/>
          <w:szCs w:val="26"/>
          <w:lang w:val="es-ES"/>
        </w:rPr>
        <w:t>de resultados y declaración de validez</w:t>
      </w:r>
      <w:r w:rsidR="00E7093A" w:rsidRPr="00FC02A4">
        <w:rPr>
          <w:rFonts w:ascii="Arial" w:hAnsi="Arial" w:cs="Arial"/>
          <w:sz w:val="26"/>
          <w:szCs w:val="26"/>
          <w:lang w:val="es-ES"/>
        </w:rPr>
        <w:t>:</w:t>
      </w:r>
    </w:p>
    <w:p w14:paraId="7DF2BBB2" w14:textId="77777777" w:rsidR="001F371F" w:rsidRPr="00FC02A4" w:rsidRDefault="001F371F" w:rsidP="008B10E0">
      <w:pPr>
        <w:pStyle w:val="Prrafodelista"/>
        <w:spacing w:line="360" w:lineRule="auto"/>
        <w:rPr>
          <w:rFonts w:ascii="Arial" w:hAnsi="Arial" w:cs="Arial"/>
          <w:sz w:val="26"/>
          <w:szCs w:val="26"/>
          <w:lang w:val="es-ES"/>
        </w:rPr>
      </w:pPr>
    </w:p>
    <w:p w14:paraId="636A3EA9" w14:textId="77C60E9F" w:rsidR="001F371F" w:rsidRPr="00FC02A4" w:rsidRDefault="001F371F" w:rsidP="008E6377">
      <w:pPr>
        <w:pStyle w:val="Prrafodelista"/>
        <w:numPr>
          <w:ilvl w:val="0"/>
          <w:numId w:val="10"/>
        </w:numPr>
        <w:spacing w:line="360" w:lineRule="auto"/>
        <w:ind w:left="567" w:hanging="425"/>
        <w:jc w:val="both"/>
        <w:rPr>
          <w:rFonts w:ascii="Arial" w:hAnsi="Arial" w:cs="Arial"/>
          <w:sz w:val="26"/>
          <w:szCs w:val="26"/>
          <w:lang w:val="es-ES"/>
        </w:rPr>
      </w:pPr>
      <w:r w:rsidRPr="00FC02A4">
        <w:rPr>
          <w:rFonts w:ascii="Arial" w:hAnsi="Arial" w:cs="Arial"/>
          <w:sz w:val="26"/>
          <w:szCs w:val="26"/>
          <w:u w:val="single"/>
          <w:lang w:val="es-ES"/>
        </w:rPr>
        <w:t>Sesión de instalación del Pleno del Consejo</w:t>
      </w:r>
      <w:r w:rsidRPr="00FC02A4">
        <w:rPr>
          <w:rFonts w:ascii="Arial" w:hAnsi="Arial" w:cs="Arial"/>
          <w:sz w:val="26"/>
          <w:szCs w:val="26"/>
          <w:lang w:val="es-ES"/>
        </w:rPr>
        <w:t>: conforme a los artículos 284 y 285, este acto constituye el inicio del proceso electoral y debe ocurrir a más tardar el treinta de septiembre del año inmediato anterior a la elección. Como ya dijimos, en esta sesión se debe convocar a los partidos políticos para que designen o ratifiquen a sus representantes ante el referido Consejo y se debe aprobar el calendario electoral.</w:t>
      </w:r>
    </w:p>
    <w:p w14:paraId="66AB17F2" w14:textId="20670557" w:rsidR="001F371F" w:rsidRPr="00FC02A4" w:rsidRDefault="001F371F" w:rsidP="008E6377">
      <w:pPr>
        <w:pStyle w:val="Prrafodelista"/>
        <w:numPr>
          <w:ilvl w:val="0"/>
          <w:numId w:val="10"/>
        </w:numPr>
        <w:spacing w:line="360" w:lineRule="auto"/>
        <w:ind w:left="567" w:hanging="425"/>
        <w:jc w:val="both"/>
        <w:rPr>
          <w:rFonts w:ascii="Arial" w:hAnsi="Arial" w:cs="Arial"/>
          <w:sz w:val="26"/>
          <w:szCs w:val="26"/>
          <w:lang w:val="es-ES"/>
        </w:rPr>
      </w:pPr>
      <w:r w:rsidRPr="00FC02A4">
        <w:rPr>
          <w:rFonts w:ascii="Arial" w:hAnsi="Arial" w:cs="Arial"/>
          <w:sz w:val="26"/>
          <w:szCs w:val="26"/>
          <w:u w:val="single"/>
          <w:lang w:val="es-ES"/>
        </w:rPr>
        <w:t>Determinación de los topes de gasto de precampaña</w:t>
      </w:r>
      <w:r w:rsidRPr="00FC02A4">
        <w:rPr>
          <w:rFonts w:ascii="Arial" w:hAnsi="Arial" w:cs="Arial"/>
          <w:sz w:val="26"/>
          <w:szCs w:val="26"/>
          <w:lang w:val="es-ES"/>
        </w:rPr>
        <w:t>: el artículo 345</w:t>
      </w:r>
      <w:r w:rsidRPr="00FC02A4">
        <w:rPr>
          <w:rStyle w:val="Refdenotaalpie"/>
          <w:rFonts w:ascii="Arial" w:hAnsi="Arial" w:cs="Arial"/>
          <w:sz w:val="26"/>
          <w:szCs w:val="26"/>
          <w:lang w:val="es-ES"/>
        </w:rPr>
        <w:footnoteReference w:id="47"/>
      </w:r>
      <w:r w:rsidRPr="00FC02A4">
        <w:rPr>
          <w:rFonts w:ascii="Arial" w:hAnsi="Arial" w:cs="Arial"/>
          <w:sz w:val="26"/>
          <w:szCs w:val="26"/>
          <w:lang w:val="es-ES"/>
        </w:rPr>
        <w:t xml:space="preserve"> indica que el Consejo, a más tardar el último día del mes de octubre del año previo al de la elección, determinará los topes de gasto de precampaña de acuerdo al candidato y al tipo de elección para el que pretende ser postulado.</w:t>
      </w:r>
    </w:p>
    <w:p w14:paraId="2B44ADDA" w14:textId="1386A647" w:rsidR="001F371F" w:rsidRPr="00FC02A4" w:rsidRDefault="00110348" w:rsidP="008E6377">
      <w:pPr>
        <w:pStyle w:val="Prrafodelista"/>
        <w:numPr>
          <w:ilvl w:val="0"/>
          <w:numId w:val="10"/>
        </w:numPr>
        <w:spacing w:line="360" w:lineRule="auto"/>
        <w:ind w:left="567" w:hanging="425"/>
        <w:jc w:val="both"/>
        <w:rPr>
          <w:rFonts w:ascii="Arial" w:hAnsi="Arial" w:cs="Arial"/>
          <w:sz w:val="26"/>
          <w:szCs w:val="26"/>
          <w:u w:val="single"/>
          <w:lang w:val="es-ES"/>
        </w:rPr>
      </w:pPr>
      <w:r w:rsidRPr="00FC02A4">
        <w:rPr>
          <w:rFonts w:ascii="Arial" w:hAnsi="Arial" w:cs="Arial"/>
          <w:sz w:val="26"/>
          <w:szCs w:val="26"/>
          <w:u w:val="single"/>
          <w:lang w:val="es-ES"/>
        </w:rPr>
        <w:t>Actos de precampaña</w:t>
      </w:r>
      <w:r w:rsidRPr="00FC02A4">
        <w:rPr>
          <w:rFonts w:ascii="Arial" w:hAnsi="Arial" w:cs="Arial"/>
          <w:sz w:val="26"/>
          <w:szCs w:val="26"/>
          <w:lang w:val="es-ES"/>
        </w:rPr>
        <w:t>: de acuerdo con el artículo 343,</w:t>
      </w:r>
      <w:r w:rsidRPr="00FC02A4">
        <w:rPr>
          <w:rStyle w:val="Refdenotaalpie"/>
          <w:rFonts w:ascii="Arial" w:hAnsi="Arial" w:cs="Arial"/>
          <w:sz w:val="26"/>
          <w:szCs w:val="26"/>
          <w:lang w:val="es-ES"/>
        </w:rPr>
        <w:footnoteReference w:id="48"/>
      </w:r>
      <w:r w:rsidRPr="00FC02A4">
        <w:rPr>
          <w:rFonts w:ascii="Arial" w:hAnsi="Arial" w:cs="Arial"/>
          <w:sz w:val="26"/>
          <w:szCs w:val="26"/>
          <w:lang w:val="es-ES"/>
        </w:rPr>
        <w:t xml:space="preserve"> las precampañas para la elección de gobernadores, diputados y miembros de los ayuntamientos se desarrollarán en el periodo comprendido entre el quince de noviembre del año previo a la elección y el quince de febrero del año de la elección.</w:t>
      </w:r>
    </w:p>
    <w:p w14:paraId="371F5EF2" w14:textId="7B233A1F" w:rsidR="00110348" w:rsidRPr="00FC02A4" w:rsidRDefault="00110348" w:rsidP="008E6377">
      <w:pPr>
        <w:pStyle w:val="Prrafodelista"/>
        <w:numPr>
          <w:ilvl w:val="0"/>
          <w:numId w:val="10"/>
        </w:numPr>
        <w:spacing w:line="360" w:lineRule="auto"/>
        <w:ind w:left="567" w:hanging="425"/>
        <w:jc w:val="both"/>
        <w:rPr>
          <w:rFonts w:ascii="Arial" w:hAnsi="Arial" w:cs="Arial"/>
          <w:sz w:val="26"/>
          <w:szCs w:val="26"/>
          <w:u w:val="single"/>
          <w:lang w:val="es-ES"/>
        </w:rPr>
      </w:pPr>
      <w:r w:rsidRPr="00FC02A4">
        <w:rPr>
          <w:rFonts w:ascii="Arial" w:hAnsi="Arial" w:cs="Arial"/>
          <w:sz w:val="26"/>
          <w:szCs w:val="26"/>
          <w:u w:val="single"/>
          <w:lang w:val="es-ES"/>
        </w:rPr>
        <w:t>Instalación de comisiones distritales y comités municipales electorales</w:t>
      </w:r>
      <w:r w:rsidRPr="00FC02A4">
        <w:rPr>
          <w:rFonts w:ascii="Arial" w:hAnsi="Arial" w:cs="Arial"/>
          <w:sz w:val="26"/>
          <w:szCs w:val="26"/>
          <w:lang w:val="es-ES"/>
        </w:rPr>
        <w:t>: en términos del artículo 286,</w:t>
      </w:r>
      <w:r w:rsidRPr="00FC02A4">
        <w:rPr>
          <w:rStyle w:val="Refdenotaalpie"/>
          <w:rFonts w:ascii="Arial" w:hAnsi="Arial" w:cs="Arial"/>
          <w:sz w:val="26"/>
          <w:szCs w:val="26"/>
          <w:lang w:val="es-ES"/>
        </w:rPr>
        <w:footnoteReference w:id="49"/>
      </w:r>
      <w:r w:rsidRPr="00FC02A4">
        <w:rPr>
          <w:rFonts w:ascii="Arial" w:hAnsi="Arial" w:cs="Arial"/>
          <w:sz w:val="26"/>
          <w:szCs w:val="26"/>
          <w:lang w:val="es-ES"/>
        </w:rPr>
        <w:t xml:space="preserve"> tanto las comisiones distritales electorales como los comités municipales electorales deberán quedar legalmente instalados el último día del mes de noviembre del año anterior a la elección. Es importante distinguir el acto de instalación de estos organismo de la convocatoria que expide el Consejo para que se integren; el primer acto sí forma parte del proceso electoral de acuerdo con la normativa loca, el segundo, contrariamente a lo argumentado por el partido actor, no.</w:t>
      </w:r>
    </w:p>
    <w:p w14:paraId="1179B25F" w14:textId="0968DCE7" w:rsidR="00110348" w:rsidRPr="00FC02A4" w:rsidRDefault="00110348" w:rsidP="008E6377">
      <w:pPr>
        <w:pStyle w:val="Prrafodelista"/>
        <w:numPr>
          <w:ilvl w:val="0"/>
          <w:numId w:val="10"/>
        </w:numPr>
        <w:spacing w:line="360" w:lineRule="auto"/>
        <w:ind w:left="567" w:hanging="425"/>
        <w:jc w:val="both"/>
        <w:rPr>
          <w:rFonts w:ascii="Arial" w:hAnsi="Arial" w:cs="Arial"/>
          <w:sz w:val="26"/>
          <w:szCs w:val="26"/>
          <w:u w:val="single"/>
          <w:lang w:val="es-ES"/>
        </w:rPr>
      </w:pPr>
      <w:r w:rsidRPr="00FC02A4">
        <w:rPr>
          <w:rFonts w:ascii="Arial" w:hAnsi="Arial" w:cs="Arial"/>
          <w:sz w:val="26"/>
          <w:szCs w:val="26"/>
          <w:u w:val="single"/>
          <w:lang w:val="es-ES"/>
        </w:rPr>
        <w:t>Presentación de la plataforma electoral de los partidos políticos</w:t>
      </w:r>
      <w:r w:rsidRPr="00FC02A4">
        <w:rPr>
          <w:rFonts w:ascii="Arial" w:hAnsi="Arial" w:cs="Arial"/>
          <w:sz w:val="26"/>
          <w:szCs w:val="26"/>
          <w:lang w:val="es-ES"/>
        </w:rPr>
        <w:t>: dentro de los primeros quince días de enero del año de la elección, los partidos políticos deberán presentar su plataforma electoral ante el Consejo.</w:t>
      </w:r>
      <w:r w:rsidRPr="00FC02A4">
        <w:rPr>
          <w:rStyle w:val="Refdenotaalpie"/>
          <w:rFonts w:ascii="Arial" w:hAnsi="Arial" w:cs="Arial"/>
          <w:sz w:val="26"/>
          <w:szCs w:val="26"/>
          <w:lang w:val="es-ES"/>
        </w:rPr>
        <w:footnoteReference w:id="50"/>
      </w:r>
    </w:p>
    <w:p w14:paraId="16EF420B" w14:textId="047CA42D" w:rsidR="00DE16E5" w:rsidRPr="00FC02A4" w:rsidRDefault="00DE16E5" w:rsidP="008E6377">
      <w:pPr>
        <w:pStyle w:val="Prrafodelista"/>
        <w:numPr>
          <w:ilvl w:val="0"/>
          <w:numId w:val="10"/>
        </w:numPr>
        <w:spacing w:line="360" w:lineRule="auto"/>
        <w:ind w:left="567" w:hanging="425"/>
        <w:jc w:val="both"/>
        <w:rPr>
          <w:rFonts w:ascii="Arial" w:hAnsi="Arial" w:cs="Arial"/>
          <w:sz w:val="26"/>
          <w:szCs w:val="26"/>
          <w:u w:val="single"/>
          <w:lang w:val="es-ES"/>
        </w:rPr>
      </w:pPr>
      <w:r w:rsidRPr="00FC02A4">
        <w:rPr>
          <w:rFonts w:ascii="Arial" w:hAnsi="Arial" w:cs="Arial"/>
          <w:sz w:val="26"/>
          <w:szCs w:val="26"/>
          <w:u w:val="single"/>
          <w:lang w:val="es-ES"/>
        </w:rPr>
        <w:t>Registro de candidatos</w:t>
      </w:r>
      <w:r w:rsidRPr="00FC02A4">
        <w:rPr>
          <w:rFonts w:ascii="Arial" w:hAnsi="Arial" w:cs="Arial"/>
          <w:sz w:val="26"/>
          <w:szCs w:val="26"/>
          <w:lang w:val="es-ES"/>
        </w:rPr>
        <w:t>: el registro de candidatos a gobernador estará abierto desde el veintiuno al veintisiete de febrero del año de la elección,</w:t>
      </w:r>
      <w:r w:rsidRPr="00FC02A4">
        <w:rPr>
          <w:rStyle w:val="Refdenotaalpie"/>
          <w:rFonts w:ascii="Arial" w:hAnsi="Arial" w:cs="Arial"/>
          <w:sz w:val="26"/>
          <w:szCs w:val="26"/>
          <w:lang w:val="es-ES"/>
        </w:rPr>
        <w:footnoteReference w:id="51"/>
      </w:r>
      <w:r w:rsidRPr="00FC02A4">
        <w:rPr>
          <w:rFonts w:ascii="Arial" w:hAnsi="Arial" w:cs="Arial"/>
          <w:sz w:val="26"/>
          <w:szCs w:val="26"/>
          <w:lang w:val="es-ES"/>
        </w:rPr>
        <w:t xml:space="preserve"> para diputados de mayoría relativa del quince al veintiuno de marzo del año de la elección,</w:t>
      </w:r>
      <w:r w:rsidRPr="00FC02A4">
        <w:rPr>
          <w:rStyle w:val="Refdenotaalpie"/>
          <w:rFonts w:ascii="Arial" w:hAnsi="Arial" w:cs="Arial"/>
          <w:sz w:val="26"/>
          <w:szCs w:val="26"/>
          <w:lang w:val="es-ES"/>
        </w:rPr>
        <w:footnoteReference w:id="52"/>
      </w:r>
      <w:r w:rsidRPr="00FC02A4">
        <w:rPr>
          <w:rFonts w:ascii="Arial" w:hAnsi="Arial" w:cs="Arial"/>
          <w:sz w:val="26"/>
          <w:szCs w:val="26"/>
          <w:lang w:val="es-ES"/>
        </w:rPr>
        <w:t xml:space="preserve"> y para los integrantes de los ayuntamientos y las listas de diputados de representación proporcional del veintiuno al veintisiete de marzo del año de la elección.</w:t>
      </w:r>
      <w:r w:rsidRPr="00FC02A4">
        <w:rPr>
          <w:rStyle w:val="Refdenotaalpie"/>
          <w:rFonts w:ascii="Arial" w:hAnsi="Arial" w:cs="Arial"/>
          <w:sz w:val="26"/>
          <w:szCs w:val="26"/>
          <w:lang w:val="es-ES"/>
        </w:rPr>
        <w:footnoteReference w:id="53"/>
      </w:r>
    </w:p>
    <w:p w14:paraId="3CB31688" w14:textId="2B20F185" w:rsidR="00A367C0" w:rsidRPr="00FC02A4" w:rsidRDefault="00A367C0" w:rsidP="008E6377">
      <w:pPr>
        <w:pStyle w:val="Prrafodelista"/>
        <w:numPr>
          <w:ilvl w:val="0"/>
          <w:numId w:val="10"/>
        </w:numPr>
        <w:spacing w:line="360" w:lineRule="auto"/>
        <w:ind w:left="567" w:hanging="425"/>
        <w:jc w:val="both"/>
        <w:rPr>
          <w:rFonts w:ascii="Arial" w:hAnsi="Arial" w:cs="Arial"/>
          <w:sz w:val="26"/>
          <w:szCs w:val="26"/>
          <w:u w:val="single"/>
          <w:lang w:val="es-ES"/>
        </w:rPr>
      </w:pPr>
      <w:r w:rsidRPr="00FC02A4">
        <w:rPr>
          <w:rFonts w:ascii="Arial" w:hAnsi="Arial" w:cs="Arial"/>
          <w:sz w:val="26"/>
          <w:szCs w:val="26"/>
          <w:u w:val="single"/>
          <w:lang w:val="es-ES"/>
        </w:rPr>
        <w:t>Campañas electorales</w:t>
      </w:r>
      <w:r w:rsidRPr="00FC02A4">
        <w:rPr>
          <w:rFonts w:ascii="Arial" w:hAnsi="Arial" w:cs="Arial"/>
          <w:sz w:val="26"/>
          <w:szCs w:val="26"/>
          <w:lang w:val="es-ES"/>
        </w:rPr>
        <w:t>: las campañas electorales iniciarán al día siguiente al del registro de las candidaturas y deberán concluir tres días antes de la celebración de la jornada electoral. Las campañas de los candidatos a gobernador deberán durar noventa días y las de candidatos a diputados y a los ayuntamientos sesenta días.</w:t>
      </w:r>
      <w:r w:rsidRPr="00FC02A4">
        <w:rPr>
          <w:rStyle w:val="Refdenotaalpie"/>
          <w:rFonts w:ascii="Arial" w:hAnsi="Arial" w:cs="Arial"/>
          <w:sz w:val="26"/>
          <w:szCs w:val="26"/>
          <w:lang w:val="es-ES"/>
        </w:rPr>
        <w:footnoteReference w:id="54"/>
      </w:r>
    </w:p>
    <w:p w14:paraId="29DE463F" w14:textId="593CE149" w:rsidR="008918DA" w:rsidRPr="00FC02A4" w:rsidRDefault="008918DA" w:rsidP="008E6377">
      <w:pPr>
        <w:pStyle w:val="Prrafodelista"/>
        <w:numPr>
          <w:ilvl w:val="0"/>
          <w:numId w:val="10"/>
        </w:numPr>
        <w:spacing w:line="360" w:lineRule="auto"/>
        <w:ind w:left="567" w:hanging="425"/>
        <w:jc w:val="both"/>
        <w:rPr>
          <w:rFonts w:ascii="Arial" w:hAnsi="Arial" w:cs="Arial"/>
          <w:sz w:val="26"/>
          <w:szCs w:val="26"/>
          <w:u w:val="single"/>
          <w:lang w:val="es-ES"/>
        </w:rPr>
      </w:pPr>
      <w:r w:rsidRPr="00FC02A4">
        <w:rPr>
          <w:rFonts w:ascii="Arial" w:hAnsi="Arial" w:cs="Arial"/>
          <w:sz w:val="26"/>
          <w:szCs w:val="26"/>
          <w:u w:val="single"/>
          <w:lang w:val="es-ES"/>
        </w:rPr>
        <w:t>Debates de los candidatos a gobernador</w:t>
      </w:r>
      <w:r w:rsidRPr="00FC02A4">
        <w:rPr>
          <w:rFonts w:ascii="Arial" w:hAnsi="Arial" w:cs="Arial"/>
          <w:sz w:val="26"/>
          <w:szCs w:val="26"/>
          <w:lang w:val="es-ES"/>
        </w:rPr>
        <w:t>: el artículo 358</w:t>
      </w:r>
      <w:r w:rsidRPr="00FC02A4">
        <w:rPr>
          <w:rStyle w:val="Refdenotaalpie"/>
          <w:rFonts w:ascii="Arial" w:hAnsi="Arial" w:cs="Arial"/>
          <w:sz w:val="26"/>
          <w:szCs w:val="26"/>
          <w:lang w:val="es-ES"/>
        </w:rPr>
        <w:footnoteReference w:id="55"/>
      </w:r>
      <w:r w:rsidRPr="00FC02A4">
        <w:rPr>
          <w:rFonts w:ascii="Arial" w:hAnsi="Arial" w:cs="Arial"/>
          <w:sz w:val="26"/>
          <w:szCs w:val="26"/>
          <w:lang w:val="es-ES"/>
        </w:rPr>
        <w:t xml:space="preserve"> prescribe que deben haber por lo menos dos debates entre los candidatos a gobernador dentro de los últimos treinta días del plazo de campaña.</w:t>
      </w:r>
    </w:p>
    <w:p w14:paraId="0F9B9333" w14:textId="0FFC8872" w:rsidR="008918DA" w:rsidRPr="00FC02A4" w:rsidRDefault="008918DA" w:rsidP="008E6377">
      <w:pPr>
        <w:pStyle w:val="Prrafodelista"/>
        <w:numPr>
          <w:ilvl w:val="0"/>
          <w:numId w:val="10"/>
        </w:numPr>
        <w:spacing w:line="360" w:lineRule="auto"/>
        <w:ind w:left="567" w:hanging="425"/>
        <w:jc w:val="both"/>
        <w:rPr>
          <w:rFonts w:ascii="Arial" w:hAnsi="Arial" w:cs="Arial"/>
          <w:sz w:val="26"/>
          <w:szCs w:val="26"/>
          <w:u w:val="single"/>
          <w:lang w:val="es-ES"/>
        </w:rPr>
      </w:pPr>
      <w:r w:rsidRPr="00FC02A4">
        <w:rPr>
          <w:rFonts w:ascii="Arial" w:hAnsi="Arial" w:cs="Arial"/>
          <w:sz w:val="26"/>
          <w:szCs w:val="26"/>
          <w:u w:val="single"/>
          <w:lang w:val="es-ES"/>
        </w:rPr>
        <w:t>Envío de material necesario para la jornada electoral</w:t>
      </w:r>
      <w:r w:rsidRPr="00FC02A4">
        <w:rPr>
          <w:rFonts w:ascii="Arial" w:hAnsi="Arial" w:cs="Arial"/>
          <w:sz w:val="26"/>
          <w:szCs w:val="26"/>
          <w:lang w:val="es-ES"/>
        </w:rPr>
        <w:t xml:space="preserve">: por lo menos quince días antes del día de la elección el Consejo debe enviar todo el </w:t>
      </w:r>
      <w:r w:rsidR="009F37BA" w:rsidRPr="00FC02A4">
        <w:rPr>
          <w:rFonts w:ascii="Arial" w:hAnsi="Arial" w:cs="Arial"/>
          <w:sz w:val="26"/>
          <w:szCs w:val="26"/>
          <w:lang w:val="es-ES"/>
        </w:rPr>
        <w:t>material necesario para la jornada electoral a las comisiones distritales y a los comités municipales electorales.</w:t>
      </w:r>
      <w:r w:rsidR="009F37BA" w:rsidRPr="00FC02A4">
        <w:rPr>
          <w:rStyle w:val="Refdenotaalpie"/>
          <w:rFonts w:ascii="Arial" w:hAnsi="Arial" w:cs="Arial"/>
          <w:sz w:val="26"/>
          <w:szCs w:val="26"/>
          <w:lang w:val="es-ES"/>
        </w:rPr>
        <w:footnoteReference w:id="56"/>
      </w:r>
      <w:r w:rsidR="009F37BA" w:rsidRPr="00FC02A4">
        <w:rPr>
          <w:rFonts w:ascii="Arial" w:hAnsi="Arial" w:cs="Arial"/>
          <w:sz w:val="26"/>
          <w:szCs w:val="26"/>
          <w:lang w:val="es-ES"/>
        </w:rPr>
        <w:t xml:space="preserve"> Asimismo, estos últimos deberán entregar a cada presidente de mesa directiva de casilla todo este material electoral dentro de los cinco días previos a la celebración de la elección.</w:t>
      </w:r>
      <w:r w:rsidR="009F37BA" w:rsidRPr="00FC02A4">
        <w:rPr>
          <w:rStyle w:val="Refdenotaalpie"/>
          <w:rFonts w:ascii="Arial" w:hAnsi="Arial" w:cs="Arial"/>
          <w:sz w:val="26"/>
          <w:szCs w:val="26"/>
          <w:lang w:val="es-ES"/>
        </w:rPr>
        <w:footnoteReference w:id="57"/>
      </w:r>
    </w:p>
    <w:p w14:paraId="2FA5BFB8" w14:textId="498A30CC" w:rsidR="00110348" w:rsidRPr="00FC02A4" w:rsidRDefault="00110348" w:rsidP="00110348">
      <w:pPr>
        <w:spacing w:line="360" w:lineRule="auto"/>
        <w:ind w:left="142"/>
        <w:jc w:val="both"/>
        <w:rPr>
          <w:rFonts w:ascii="Arial" w:hAnsi="Arial" w:cs="Arial"/>
          <w:sz w:val="26"/>
          <w:szCs w:val="26"/>
          <w:u w:val="single"/>
          <w:lang w:val="es-ES"/>
        </w:rPr>
      </w:pPr>
    </w:p>
    <w:p w14:paraId="57C02937" w14:textId="6B99B037" w:rsidR="008462EE" w:rsidRPr="00FC02A4" w:rsidRDefault="003D60C4" w:rsidP="003B2B9B">
      <w:pPr>
        <w:pStyle w:val="Prrafodelista"/>
        <w:numPr>
          <w:ilvl w:val="0"/>
          <w:numId w:val="1"/>
        </w:numPr>
        <w:spacing w:line="360" w:lineRule="auto"/>
        <w:ind w:left="0" w:hanging="426"/>
        <w:jc w:val="both"/>
        <w:rPr>
          <w:rFonts w:ascii="Arial" w:hAnsi="Arial" w:cs="Arial"/>
          <w:sz w:val="26"/>
          <w:szCs w:val="26"/>
          <w:lang w:val="es-ES"/>
        </w:rPr>
      </w:pPr>
      <w:r w:rsidRPr="00FC02A4">
        <w:rPr>
          <w:rFonts w:ascii="Arial" w:hAnsi="Arial" w:cs="Arial"/>
          <w:sz w:val="26"/>
          <w:szCs w:val="26"/>
          <w:lang w:val="es-ES"/>
        </w:rPr>
        <w:t>Bajo esa tónica, se considera que</w:t>
      </w:r>
      <w:r w:rsidR="008462EE" w:rsidRPr="00FC02A4">
        <w:rPr>
          <w:rFonts w:ascii="Arial" w:hAnsi="Arial" w:cs="Arial"/>
          <w:sz w:val="26"/>
          <w:szCs w:val="26"/>
          <w:lang w:val="es-ES"/>
        </w:rPr>
        <w:t xml:space="preserve"> el cambio de fecha del inicio del proceso electoral </w:t>
      </w:r>
      <w:r w:rsidR="008462EE" w:rsidRPr="00FC02A4">
        <w:rPr>
          <w:rFonts w:ascii="Arial" w:hAnsi="Arial" w:cs="Arial"/>
          <w:b/>
          <w:bCs/>
          <w:sz w:val="26"/>
          <w:szCs w:val="26"/>
          <w:lang w:val="es-ES"/>
        </w:rPr>
        <w:t>no afectó ninguno de los actos que debían tener lugar</w:t>
      </w:r>
      <w:r w:rsidR="008462EE" w:rsidRPr="00FC02A4">
        <w:rPr>
          <w:rFonts w:ascii="Arial" w:hAnsi="Arial" w:cs="Arial"/>
          <w:sz w:val="26"/>
          <w:szCs w:val="26"/>
          <w:lang w:val="es-ES"/>
        </w:rPr>
        <w:t xml:space="preserve"> en la etapa de preparación de las elecciones. </w:t>
      </w:r>
      <w:r w:rsidR="002B6C44" w:rsidRPr="00FC02A4">
        <w:rPr>
          <w:rFonts w:ascii="Arial" w:hAnsi="Arial" w:cs="Arial"/>
          <w:sz w:val="26"/>
          <w:szCs w:val="26"/>
          <w:lang w:val="es-ES"/>
        </w:rPr>
        <w:t>Por un lado</w:t>
      </w:r>
      <w:r w:rsidR="008462EE" w:rsidRPr="00FC02A4">
        <w:rPr>
          <w:rFonts w:ascii="Arial" w:hAnsi="Arial" w:cs="Arial"/>
          <w:sz w:val="26"/>
          <w:szCs w:val="26"/>
          <w:lang w:val="es-ES"/>
        </w:rPr>
        <w:t>, no había ningún acto contemplado para el mes de septiembre del año previo a la elección</w:t>
      </w:r>
      <w:r w:rsidR="00756FA4" w:rsidRPr="00FC02A4">
        <w:rPr>
          <w:rFonts w:ascii="Arial" w:hAnsi="Arial" w:cs="Arial"/>
          <w:sz w:val="26"/>
          <w:szCs w:val="26"/>
          <w:lang w:val="es-ES"/>
        </w:rPr>
        <w:t>;</w:t>
      </w:r>
      <w:r w:rsidR="008462EE" w:rsidRPr="00FC02A4">
        <w:rPr>
          <w:rFonts w:ascii="Arial" w:hAnsi="Arial" w:cs="Arial"/>
          <w:sz w:val="26"/>
          <w:szCs w:val="26"/>
          <w:lang w:val="es-ES"/>
        </w:rPr>
        <w:t xml:space="preserve"> de modo que recorrer la fecha de inicio de la primera semana de este mes al día treinta no implicaba saltarse o imposibilitar la realización de cualquier acto.</w:t>
      </w:r>
    </w:p>
    <w:p w14:paraId="058BE416" w14:textId="77777777" w:rsidR="008462EE" w:rsidRPr="00FC02A4" w:rsidRDefault="008462EE" w:rsidP="008462EE">
      <w:pPr>
        <w:pStyle w:val="Prrafodelista"/>
        <w:spacing w:line="360" w:lineRule="auto"/>
        <w:ind w:left="0"/>
        <w:jc w:val="both"/>
        <w:rPr>
          <w:rFonts w:ascii="Arial" w:hAnsi="Arial" w:cs="Arial"/>
          <w:sz w:val="26"/>
          <w:szCs w:val="26"/>
          <w:lang w:val="es-ES"/>
        </w:rPr>
      </w:pPr>
    </w:p>
    <w:p w14:paraId="360E21D9" w14:textId="50BE8FA9" w:rsidR="008462EE" w:rsidRPr="00FC02A4" w:rsidRDefault="002B6C44" w:rsidP="00CC3BF6">
      <w:pPr>
        <w:pStyle w:val="Prrafodelista"/>
        <w:numPr>
          <w:ilvl w:val="0"/>
          <w:numId w:val="1"/>
        </w:numPr>
        <w:spacing w:line="360" w:lineRule="auto"/>
        <w:ind w:left="0" w:hanging="426"/>
        <w:jc w:val="both"/>
        <w:rPr>
          <w:rFonts w:ascii="Arial" w:hAnsi="Arial" w:cs="Arial"/>
          <w:sz w:val="26"/>
          <w:szCs w:val="26"/>
          <w:lang w:val="es-ES"/>
        </w:rPr>
      </w:pPr>
      <w:r w:rsidRPr="00FC02A4">
        <w:rPr>
          <w:rFonts w:ascii="Arial" w:hAnsi="Arial" w:cs="Arial"/>
          <w:sz w:val="26"/>
          <w:szCs w:val="26"/>
          <w:lang w:val="es-ES"/>
        </w:rPr>
        <w:t>Por otro lado</w:t>
      </w:r>
      <w:r w:rsidR="008462EE" w:rsidRPr="00FC02A4">
        <w:rPr>
          <w:rFonts w:ascii="Arial" w:hAnsi="Arial" w:cs="Arial"/>
          <w:sz w:val="26"/>
          <w:szCs w:val="26"/>
          <w:lang w:val="es-ES"/>
        </w:rPr>
        <w:t xml:space="preserve">, la reforma </w:t>
      </w:r>
      <w:r w:rsidR="00CC3BF6" w:rsidRPr="00FC02A4">
        <w:rPr>
          <w:rFonts w:ascii="Arial" w:hAnsi="Arial" w:cs="Arial"/>
          <w:sz w:val="26"/>
          <w:szCs w:val="26"/>
          <w:lang w:val="es-ES"/>
        </w:rPr>
        <w:t>tampoco</w:t>
      </w:r>
      <w:r w:rsidR="008462EE" w:rsidRPr="00FC02A4">
        <w:rPr>
          <w:rFonts w:ascii="Arial" w:hAnsi="Arial" w:cs="Arial"/>
          <w:sz w:val="26"/>
          <w:szCs w:val="26"/>
          <w:lang w:val="es-ES"/>
        </w:rPr>
        <w:t xml:space="preserve"> implicó la reducción del tiempo de campaña o precampaña, ni </w:t>
      </w:r>
      <w:r w:rsidR="003D60C4" w:rsidRPr="00FC02A4">
        <w:rPr>
          <w:rFonts w:ascii="Arial" w:hAnsi="Arial" w:cs="Arial"/>
          <w:sz w:val="26"/>
          <w:szCs w:val="26"/>
          <w:lang w:val="es-ES"/>
        </w:rPr>
        <w:t>generó</w:t>
      </w:r>
      <w:r w:rsidR="008462EE" w:rsidRPr="00FC02A4">
        <w:rPr>
          <w:rFonts w:ascii="Arial" w:hAnsi="Arial" w:cs="Arial"/>
          <w:sz w:val="26"/>
          <w:szCs w:val="26"/>
          <w:lang w:val="es-ES"/>
        </w:rPr>
        <w:t xml:space="preserve"> que algún acto tuviera que precipitarse irrazonablemente. Como vimos, el siguiente acto dentro del proceso con un plazo específico es la fijación de los topes de gasto de precampaña, y esta estaba programada para el último día del mes de octubre del año previo al de la elección; es decir, a un mes del comienzo del proceso conforme a los artículos reformados. En el mismo sentido, el cambio de fecha no implicó retrasar la fecha de registro de candidatos ni el tiempo que media entre este acto y la jornada electoral.</w:t>
      </w:r>
    </w:p>
    <w:p w14:paraId="07D1647D" w14:textId="77777777" w:rsidR="002B6C44" w:rsidRPr="00FC02A4" w:rsidRDefault="002B6C44" w:rsidP="00A61CF8">
      <w:pPr>
        <w:spacing w:line="360" w:lineRule="auto"/>
        <w:rPr>
          <w:rFonts w:ascii="Arial" w:hAnsi="Arial" w:cs="Arial"/>
          <w:sz w:val="26"/>
          <w:szCs w:val="26"/>
          <w:lang w:val="es-ES"/>
        </w:rPr>
      </w:pPr>
    </w:p>
    <w:p w14:paraId="282567A8" w14:textId="5B2A77CA" w:rsidR="000D0F67" w:rsidRPr="00FC02A4" w:rsidRDefault="002B6C44" w:rsidP="00CC3BF6">
      <w:pPr>
        <w:pStyle w:val="Prrafodelista"/>
        <w:numPr>
          <w:ilvl w:val="0"/>
          <w:numId w:val="1"/>
        </w:numPr>
        <w:spacing w:line="360" w:lineRule="auto"/>
        <w:ind w:left="0" w:hanging="426"/>
        <w:jc w:val="both"/>
        <w:rPr>
          <w:rFonts w:ascii="Arial" w:hAnsi="Arial" w:cs="Arial"/>
          <w:sz w:val="26"/>
          <w:szCs w:val="26"/>
          <w:lang w:val="es-ES"/>
        </w:rPr>
      </w:pPr>
      <w:r w:rsidRPr="00FC02A4">
        <w:rPr>
          <w:rFonts w:ascii="Arial" w:hAnsi="Arial" w:cs="Arial"/>
          <w:sz w:val="26"/>
          <w:szCs w:val="26"/>
          <w:lang w:val="es-ES"/>
        </w:rPr>
        <w:t xml:space="preserve">Así, de una evaluación global de la incidencia normativa de los artículos impugnados en la Ley Electoral abrogada no se desprende afectación alguna </w:t>
      </w:r>
      <w:r w:rsidR="00756FA4" w:rsidRPr="00FC02A4">
        <w:rPr>
          <w:rFonts w:ascii="Arial" w:hAnsi="Arial" w:cs="Arial"/>
          <w:sz w:val="26"/>
          <w:szCs w:val="26"/>
          <w:lang w:val="es-ES"/>
        </w:rPr>
        <w:t>a</w:t>
      </w:r>
      <w:r w:rsidRPr="00FC02A4">
        <w:rPr>
          <w:rFonts w:ascii="Arial" w:hAnsi="Arial" w:cs="Arial"/>
          <w:sz w:val="26"/>
          <w:szCs w:val="26"/>
          <w:lang w:val="es-ES"/>
        </w:rPr>
        <w:t xml:space="preserve"> los participantes del proceso electora</w:t>
      </w:r>
      <w:r w:rsidR="000D0F67" w:rsidRPr="00FC02A4">
        <w:rPr>
          <w:rFonts w:ascii="Arial" w:hAnsi="Arial" w:cs="Arial"/>
          <w:sz w:val="26"/>
          <w:szCs w:val="26"/>
          <w:lang w:val="es-ES"/>
        </w:rPr>
        <w:t>l; asimismo, no se advierte que la nueva fecha planteada sea irrazonable en la manera en que se articula con los demás plazos previstos en dicha ley. Esto nos lleva a estimar que los artículos impugnados no adolecen de ningún vicio de constitucionalidad en cuanto a su congruencia con su marco normativo.</w:t>
      </w:r>
    </w:p>
    <w:p w14:paraId="45A4BE45" w14:textId="2FC59DC9" w:rsidR="000D0F67" w:rsidRPr="00FC02A4" w:rsidRDefault="000D0F67" w:rsidP="00A61CF8">
      <w:pPr>
        <w:spacing w:line="360" w:lineRule="auto"/>
        <w:rPr>
          <w:rFonts w:ascii="Arial" w:hAnsi="Arial" w:cs="Arial"/>
          <w:sz w:val="26"/>
          <w:szCs w:val="26"/>
          <w:lang w:val="es-ES"/>
        </w:rPr>
      </w:pPr>
    </w:p>
    <w:p w14:paraId="4B4302E8" w14:textId="78DDAD5F" w:rsidR="00E968D3" w:rsidRPr="00FC02A4" w:rsidRDefault="00E968D3" w:rsidP="00E968D3">
      <w:pPr>
        <w:spacing w:line="360" w:lineRule="auto"/>
        <w:jc w:val="center"/>
        <w:rPr>
          <w:rFonts w:ascii="Arial" w:hAnsi="Arial" w:cs="Arial"/>
          <w:sz w:val="26"/>
          <w:szCs w:val="26"/>
          <w:lang w:val="es-ES"/>
        </w:rPr>
      </w:pPr>
      <w:r w:rsidRPr="00FC02A4">
        <w:rPr>
          <w:rFonts w:ascii="Arial" w:hAnsi="Arial" w:cs="Arial"/>
          <w:sz w:val="26"/>
          <w:szCs w:val="26"/>
          <w:lang w:val="es-ES"/>
        </w:rPr>
        <w:t>*****</w:t>
      </w:r>
    </w:p>
    <w:p w14:paraId="1CCE3914" w14:textId="77777777" w:rsidR="00E968D3" w:rsidRPr="00FC02A4" w:rsidRDefault="00E968D3" w:rsidP="00A61CF8">
      <w:pPr>
        <w:spacing w:line="360" w:lineRule="auto"/>
        <w:rPr>
          <w:rFonts w:ascii="Arial" w:hAnsi="Arial" w:cs="Arial"/>
          <w:sz w:val="26"/>
          <w:szCs w:val="26"/>
          <w:lang w:val="es-ES"/>
        </w:rPr>
      </w:pPr>
    </w:p>
    <w:p w14:paraId="7DC96874" w14:textId="77777777" w:rsidR="0044752F" w:rsidRPr="00FC02A4" w:rsidRDefault="008C5782" w:rsidP="00CC3BF6">
      <w:pPr>
        <w:pStyle w:val="Prrafodelista"/>
        <w:numPr>
          <w:ilvl w:val="0"/>
          <w:numId w:val="1"/>
        </w:numPr>
        <w:spacing w:line="360" w:lineRule="auto"/>
        <w:ind w:left="0" w:hanging="426"/>
        <w:jc w:val="both"/>
        <w:rPr>
          <w:rFonts w:ascii="Arial" w:hAnsi="Arial" w:cs="Arial"/>
          <w:sz w:val="26"/>
          <w:szCs w:val="26"/>
          <w:lang w:val="es-ES"/>
        </w:rPr>
      </w:pPr>
      <w:r w:rsidRPr="00FC02A4">
        <w:rPr>
          <w:rFonts w:ascii="Arial" w:hAnsi="Arial" w:cs="Arial"/>
          <w:sz w:val="26"/>
          <w:szCs w:val="26"/>
          <w:lang w:val="es-ES"/>
        </w:rPr>
        <w:t xml:space="preserve">Conforme a todo lo anterior, lo procedente es </w:t>
      </w:r>
      <w:r w:rsidRPr="00FC02A4">
        <w:rPr>
          <w:rFonts w:ascii="Arial" w:hAnsi="Arial" w:cs="Arial"/>
          <w:b/>
          <w:bCs/>
          <w:sz w:val="26"/>
          <w:szCs w:val="26"/>
          <w:lang w:val="es-ES"/>
        </w:rPr>
        <w:t xml:space="preserve">reconocer la </w:t>
      </w:r>
      <w:r w:rsidR="00107739" w:rsidRPr="00FC02A4">
        <w:rPr>
          <w:rFonts w:ascii="Arial" w:hAnsi="Arial" w:cs="Arial"/>
          <w:b/>
          <w:bCs/>
          <w:sz w:val="26"/>
          <w:szCs w:val="26"/>
          <w:lang w:val="es-ES"/>
        </w:rPr>
        <w:t xml:space="preserve">constitucionalidad </w:t>
      </w:r>
      <w:r w:rsidRPr="00FC02A4">
        <w:rPr>
          <w:rFonts w:ascii="Arial" w:hAnsi="Arial" w:cs="Arial"/>
          <w:b/>
          <w:bCs/>
          <w:sz w:val="26"/>
          <w:szCs w:val="26"/>
          <w:lang w:val="es-ES"/>
        </w:rPr>
        <w:t>de los artículos impugnados</w:t>
      </w:r>
      <w:r w:rsidRPr="00FC02A4">
        <w:rPr>
          <w:rFonts w:ascii="Arial" w:hAnsi="Arial" w:cs="Arial"/>
          <w:sz w:val="26"/>
          <w:szCs w:val="26"/>
          <w:lang w:val="es-ES"/>
        </w:rPr>
        <w:t xml:space="preserve">. </w:t>
      </w:r>
    </w:p>
    <w:p w14:paraId="3F3E4287" w14:textId="77777777" w:rsidR="00CD0A57" w:rsidRPr="00FC02A4" w:rsidRDefault="00CD0A57" w:rsidP="00CC3BF6">
      <w:pPr>
        <w:pStyle w:val="corte4fondo"/>
        <w:tabs>
          <w:tab w:val="left" w:pos="0"/>
        </w:tabs>
        <w:ind w:firstLine="0"/>
        <w:rPr>
          <w:rFonts w:cs="Arial"/>
          <w:sz w:val="26"/>
          <w:szCs w:val="26"/>
          <w:lang w:val="es-ES"/>
        </w:rPr>
      </w:pPr>
    </w:p>
    <w:p w14:paraId="51BAA004" w14:textId="063520F6" w:rsidR="00351071" w:rsidRPr="00FC02A4" w:rsidRDefault="00D41698" w:rsidP="00CC3BF6">
      <w:pPr>
        <w:pStyle w:val="corte4fondo"/>
        <w:numPr>
          <w:ilvl w:val="0"/>
          <w:numId w:val="1"/>
        </w:numPr>
        <w:tabs>
          <w:tab w:val="left" w:pos="0"/>
        </w:tabs>
        <w:ind w:left="0" w:hanging="426"/>
        <w:rPr>
          <w:rFonts w:cs="Arial"/>
          <w:sz w:val="26"/>
          <w:szCs w:val="26"/>
          <w:lang w:val="es-ES"/>
        </w:rPr>
      </w:pPr>
      <w:r w:rsidRPr="00FC02A4">
        <w:rPr>
          <w:rFonts w:cs="Arial"/>
          <w:sz w:val="26"/>
          <w:szCs w:val="26"/>
          <w:lang w:val="es-ES"/>
        </w:rPr>
        <w:t xml:space="preserve">Sin más aspectos que </w:t>
      </w:r>
      <w:r w:rsidR="000E15FE" w:rsidRPr="00FC02A4">
        <w:rPr>
          <w:rFonts w:cs="Arial"/>
          <w:sz w:val="26"/>
          <w:szCs w:val="26"/>
          <w:lang w:val="es-ES"/>
        </w:rPr>
        <w:t>tratar</w:t>
      </w:r>
      <w:r w:rsidR="00351071" w:rsidRPr="00FC02A4">
        <w:rPr>
          <w:rFonts w:cs="Arial"/>
          <w:sz w:val="26"/>
          <w:szCs w:val="26"/>
          <w:lang w:val="es-ES"/>
        </w:rPr>
        <w:t>, por lo expuesto y fundado,</w:t>
      </w:r>
    </w:p>
    <w:p w14:paraId="0640E196" w14:textId="77777777" w:rsidR="0097071A" w:rsidRPr="00FC02A4" w:rsidRDefault="0097071A" w:rsidP="0097071A">
      <w:pPr>
        <w:pStyle w:val="corte4fondo"/>
        <w:ind w:firstLine="0"/>
        <w:rPr>
          <w:rFonts w:cs="Arial"/>
          <w:sz w:val="26"/>
          <w:szCs w:val="26"/>
          <w:lang w:val="es-ES"/>
        </w:rPr>
      </w:pPr>
    </w:p>
    <w:p w14:paraId="021AE248" w14:textId="77777777" w:rsidR="0097071A" w:rsidRPr="00FC02A4" w:rsidRDefault="0097071A" w:rsidP="0097071A">
      <w:pPr>
        <w:pStyle w:val="corte4fondo"/>
        <w:ind w:firstLine="0"/>
        <w:jc w:val="center"/>
        <w:rPr>
          <w:rFonts w:cs="Arial"/>
          <w:b/>
          <w:sz w:val="26"/>
          <w:szCs w:val="26"/>
          <w:lang w:val="es-ES"/>
        </w:rPr>
      </w:pPr>
      <w:r w:rsidRPr="00FC02A4">
        <w:rPr>
          <w:rFonts w:cs="Arial"/>
          <w:b/>
          <w:sz w:val="26"/>
          <w:szCs w:val="26"/>
          <w:lang w:val="es-ES"/>
        </w:rPr>
        <w:t>S E   R E S U E L V E :</w:t>
      </w:r>
    </w:p>
    <w:p w14:paraId="5C678CC4" w14:textId="77777777" w:rsidR="0097071A" w:rsidRPr="00FC02A4" w:rsidRDefault="0097071A" w:rsidP="0097071A">
      <w:pPr>
        <w:pStyle w:val="corte4fondo"/>
        <w:ind w:left="-142"/>
        <w:rPr>
          <w:rFonts w:cs="Arial"/>
          <w:sz w:val="26"/>
          <w:szCs w:val="26"/>
          <w:lang w:val="es-ES"/>
        </w:rPr>
      </w:pPr>
    </w:p>
    <w:p w14:paraId="714D324B" w14:textId="5EE139CD" w:rsidR="004542F0" w:rsidRPr="00FC02A4" w:rsidRDefault="004542F0" w:rsidP="0047681E">
      <w:pPr>
        <w:spacing w:line="360" w:lineRule="auto"/>
        <w:jc w:val="both"/>
        <w:rPr>
          <w:rFonts w:ascii="Arial" w:hAnsi="Arial" w:cs="Arial"/>
          <w:sz w:val="26"/>
          <w:szCs w:val="26"/>
          <w:lang w:val="es-ES"/>
        </w:rPr>
      </w:pPr>
      <w:r w:rsidRPr="00FC02A4">
        <w:rPr>
          <w:rFonts w:ascii="Arial" w:hAnsi="Arial" w:cs="Arial"/>
          <w:b/>
          <w:sz w:val="26"/>
          <w:szCs w:val="26"/>
          <w:lang w:val="es-ES"/>
        </w:rPr>
        <w:t xml:space="preserve">PRIMERO. </w:t>
      </w:r>
      <w:r w:rsidRPr="00FC02A4">
        <w:rPr>
          <w:rFonts w:ascii="Arial" w:hAnsi="Arial" w:cs="Arial"/>
          <w:bCs/>
          <w:sz w:val="26"/>
          <w:szCs w:val="26"/>
          <w:lang w:val="es-ES"/>
        </w:rPr>
        <w:t>Es procedente pero infundada la presente acción de inconstitucionalidad.</w:t>
      </w:r>
    </w:p>
    <w:p w14:paraId="7E8F80E7" w14:textId="77777777" w:rsidR="00F77DA4" w:rsidRPr="00FC02A4" w:rsidRDefault="00F77DA4" w:rsidP="0047681E">
      <w:pPr>
        <w:spacing w:line="360" w:lineRule="auto"/>
        <w:jc w:val="both"/>
        <w:rPr>
          <w:rFonts w:ascii="Arial" w:hAnsi="Arial" w:cs="Arial"/>
          <w:sz w:val="26"/>
          <w:szCs w:val="26"/>
          <w:lang w:val="es-ES"/>
        </w:rPr>
      </w:pPr>
    </w:p>
    <w:p w14:paraId="5AE6F0E3" w14:textId="007AAD6F" w:rsidR="004542F0" w:rsidRPr="00FC02A4" w:rsidRDefault="004542F0" w:rsidP="0047681E">
      <w:pPr>
        <w:spacing w:line="360" w:lineRule="auto"/>
        <w:jc w:val="both"/>
        <w:rPr>
          <w:rFonts w:ascii="Arial" w:hAnsi="Arial" w:cs="Arial"/>
          <w:bCs/>
          <w:sz w:val="26"/>
          <w:szCs w:val="26"/>
          <w:lang w:val="es-ES"/>
        </w:rPr>
      </w:pPr>
      <w:r w:rsidRPr="00FC02A4">
        <w:rPr>
          <w:rFonts w:ascii="Arial" w:hAnsi="Arial" w:cs="Arial"/>
          <w:b/>
          <w:sz w:val="26"/>
          <w:szCs w:val="26"/>
          <w:lang w:val="es-ES"/>
        </w:rPr>
        <w:t xml:space="preserve">SEGUNDO. </w:t>
      </w:r>
      <w:r w:rsidRPr="00FC02A4">
        <w:rPr>
          <w:rFonts w:ascii="Arial" w:hAnsi="Arial" w:cs="Arial"/>
          <w:bCs/>
          <w:sz w:val="26"/>
          <w:szCs w:val="26"/>
          <w:lang w:val="es-ES"/>
        </w:rPr>
        <w:t>Se reconoce la validez de los artículos 6, fracción XXXIV, 46, 284, párrafo primero, y 286, párrafo primero, de la Ley Electoral del Estado de San Luis Potosí —expedida el treinta de junio de dos mil catorce—, reformados mediante el Decreto 0680 y su fe de erratas, publicados en el periódico oficial de dicha entidad federativa el veintinueve de mayo de dos mil veinte, en términos del apartado VII de este fallo.</w:t>
      </w:r>
      <w:r w:rsidRPr="00FC02A4">
        <w:rPr>
          <w:rFonts w:ascii="Arial" w:hAnsi="Arial" w:cs="Arial"/>
          <w:b/>
          <w:sz w:val="26"/>
          <w:szCs w:val="26"/>
          <w:lang w:val="es-ES"/>
        </w:rPr>
        <w:t xml:space="preserve"> </w:t>
      </w:r>
    </w:p>
    <w:p w14:paraId="5238E8BE" w14:textId="77777777" w:rsidR="00D60D54" w:rsidRPr="00FC02A4" w:rsidRDefault="00D60D54" w:rsidP="0047681E">
      <w:pPr>
        <w:spacing w:line="360" w:lineRule="auto"/>
        <w:jc w:val="both"/>
        <w:rPr>
          <w:rFonts w:ascii="Arial" w:hAnsi="Arial" w:cs="Arial"/>
          <w:bCs/>
          <w:sz w:val="26"/>
          <w:szCs w:val="26"/>
          <w:lang w:val="es-ES"/>
        </w:rPr>
      </w:pPr>
    </w:p>
    <w:p w14:paraId="607379EF" w14:textId="4E26ECCF" w:rsidR="0047681E" w:rsidRPr="00FC02A4" w:rsidRDefault="004542F0" w:rsidP="0047681E">
      <w:pPr>
        <w:spacing w:line="360" w:lineRule="auto"/>
        <w:jc w:val="both"/>
        <w:rPr>
          <w:rFonts w:ascii="Arial" w:hAnsi="Arial" w:cs="Arial"/>
          <w:bCs/>
          <w:sz w:val="26"/>
          <w:szCs w:val="26"/>
          <w:lang w:val="es-ES"/>
        </w:rPr>
      </w:pPr>
      <w:r w:rsidRPr="00FC02A4">
        <w:rPr>
          <w:rFonts w:ascii="Arial" w:hAnsi="Arial" w:cs="Arial"/>
          <w:b/>
          <w:sz w:val="26"/>
          <w:szCs w:val="26"/>
          <w:lang w:val="es-ES"/>
        </w:rPr>
        <w:t xml:space="preserve">TERCERO. </w:t>
      </w:r>
      <w:r w:rsidRPr="00FC02A4">
        <w:rPr>
          <w:rFonts w:ascii="Arial" w:hAnsi="Arial" w:cs="Arial"/>
          <w:bCs/>
          <w:sz w:val="26"/>
          <w:szCs w:val="26"/>
          <w:lang w:val="es-ES"/>
        </w:rPr>
        <w:t>Publíquese esta resolución en el Semanario Judicial de la Federación y su Gaceta.</w:t>
      </w:r>
    </w:p>
    <w:p w14:paraId="4657A0E2" w14:textId="77777777" w:rsidR="00570941" w:rsidRPr="00FC02A4" w:rsidRDefault="00570941" w:rsidP="0047681E">
      <w:pPr>
        <w:spacing w:line="360" w:lineRule="auto"/>
        <w:jc w:val="both"/>
        <w:rPr>
          <w:rFonts w:ascii="Arial" w:hAnsi="Arial" w:cs="Arial"/>
          <w:sz w:val="26"/>
          <w:szCs w:val="26"/>
          <w:lang w:val="es-ES"/>
        </w:rPr>
      </w:pPr>
    </w:p>
    <w:p w14:paraId="40BE4150" w14:textId="3F2A3A7B" w:rsidR="001A64DA" w:rsidRPr="00FC02A4" w:rsidRDefault="00FF6FCE" w:rsidP="00E375B9">
      <w:pPr>
        <w:spacing w:line="360" w:lineRule="auto"/>
        <w:jc w:val="both"/>
        <w:rPr>
          <w:rFonts w:ascii="Arial" w:hAnsi="Arial" w:cs="Arial"/>
          <w:sz w:val="26"/>
          <w:szCs w:val="26"/>
          <w:lang w:val="es-ES"/>
        </w:rPr>
      </w:pPr>
      <w:r w:rsidRPr="00FC02A4">
        <w:rPr>
          <w:rFonts w:ascii="Arial" w:hAnsi="Arial" w:cs="Arial"/>
          <w:b/>
          <w:sz w:val="26"/>
          <w:szCs w:val="26"/>
          <w:lang w:val="es-ES"/>
        </w:rPr>
        <w:t>Notifíquese</w:t>
      </w:r>
      <w:r w:rsidRPr="00FC02A4">
        <w:rPr>
          <w:rFonts w:ascii="Arial" w:hAnsi="Arial" w:cs="Arial"/>
          <w:sz w:val="26"/>
          <w:szCs w:val="26"/>
          <w:lang w:val="es-ES"/>
        </w:rPr>
        <w:t>; haciéndolo por medio de oficio a las partes</w:t>
      </w:r>
      <w:r w:rsidR="001B7CE0" w:rsidRPr="00FC02A4">
        <w:rPr>
          <w:rFonts w:ascii="Arial" w:hAnsi="Arial" w:cs="Arial"/>
          <w:sz w:val="26"/>
          <w:szCs w:val="26"/>
          <w:lang w:val="es-ES"/>
        </w:rPr>
        <w:t xml:space="preserve"> y al resto de los órganos señalados en la misma</w:t>
      </w:r>
      <w:r w:rsidRPr="00FC02A4">
        <w:rPr>
          <w:rFonts w:ascii="Arial" w:hAnsi="Arial" w:cs="Arial"/>
          <w:sz w:val="26"/>
          <w:szCs w:val="26"/>
          <w:lang w:val="es-ES"/>
        </w:rPr>
        <w:t xml:space="preserve"> y, en su oportunidad, archívese el expediente como asunto concluido.</w:t>
      </w:r>
    </w:p>
    <w:p w14:paraId="52126589" w14:textId="26CE2558" w:rsidR="00614D9F" w:rsidRPr="00FC02A4" w:rsidRDefault="00614D9F" w:rsidP="00E375B9">
      <w:pPr>
        <w:spacing w:line="360" w:lineRule="auto"/>
        <w:jc w:val="both"/>
        <w:rPr>
          <w:rFonts w:ascii="Arial" w:hAnsi="Arial" w:cs="Arial"/>
          <w:sz w:val="26"/>
          <w:szCs w:val="26"/>
          <w:lang w:val="es-ES"/>
        </w:rPr>
      </w:pPr>
    </w:p>
    <w:p w14:paraId="6D6EACE4" w14:textId="0FB9C550" w:rsidR="00614D9F" w:rsidRPr="00FC02A4" w:rsidRDefault="00614D9F" w:rsidP="00614D9F">
      <w:pPr>
        <w:spacing w:line="360" w:lineRule="auto"/>
        <w:jc w:val="both"/>
        <w:rPr>
          <w:rFonts w:ascii="Arial" w:hAnsi="Arial" w:cs="Arial"/>
          <w:sz w:val="26"/>
          <w:szCs w:val="26"/>
          <w:lang w:val="es-MX"/>
        </w:rPr>
      </w:pPr>
      <w:r w:rsidRPr="00FC02A4">
        <w:rPr>
          <w:rFonts w:ascii="Arial" w:hAnsi="Arial" w:cs="Arial"/>
          <w:sz w:val="26"/>
          <w:szCs w:val="26"/>
          <w:lang w:val="es-MX"/>
        </w:rPr>
        <w:t>Así lo resolvió el Pleno de la Suprema Corte de Justicia de la Nación:</w:t>
      </w:r>
    </w:p>
    <w:p w14:paraId="64D3480E" w14:textId="77777777" w:rsidR="00614D9F" w:rsidRPr="00FC02A4" w:rsidRDefault="00614D9F" w:rsidP="00614D9F">
      <w:pPr>
        <w:spacing w:line="360" w:lineRule="auto"/>
        <w:jc w:val="both"/>
        <w:rPr>
          <w:rFonts w:ascii="Arial" w:hAnsi="Arial" w:cs="Arial"/>
          <w:sz w:val="26"/>
          <w:szCs w:val="26"/>
          <w:lang w:val="es-MX"/>
        </w:rPr>
      </w:pPr>
    </w:p>
    <w:p w14:paraId="49EB8B15" w14:textId="796BD85D" w:rsidR="00614D9F" w:rsidRPr="00FC02A4" w:rsidRDefault="00614D9F" w:rsidP="00614D9F">
      <w:pPr>
        <w:spacing w:line="360" w:lineRule="auto"/>
        <w:jc w:val="both"/>
        <w:rPr>
          <w:rFonts w:ascii="Arial" w:hAnsi="Arial" w:cs="Arial"/>
          <w:b/>
          <w:sz w:val="26"/>
          <w:szCs w:val="26"/>
          <w:lang w:val="es-MX"/>
        </w:rPr>
      </w:pPr>
      <w:r w:rsidRPr="00FC02A4">
        <w:rPr>
          <w:rFonts w:ascii="Arial" w:hAnsi="Arial" w:cs="Arial"/>
          <w:b/>
          <w:sz w:val="26"/>
          <w:szCs w:val="26"/>
          <w:lang w:val="es-MX"/>
        </w:rPr>
        <w:t>En relación con el punto resolutivo primero:</w:t>
      </w:r>
    </w:p>
    <w:p w14:paraId="395868D0" w14:textId="77777777" w:rsidR="00614D9F" w:rsidRPr="00FC02A4" w:rsidRDefault="00614D9F" w:rsidP="00614D9F">
      <w:pPr>
        <w:spacing w:line="360" w:lineRule="auto"/>
        <w:jc w:val="both"/>
        <w:rPr>
          <w:rFonts w:ascii="Arial" w:hAnsi="Arial" w:cs="Arial"/>
          <w:b/>
          <w:sz w:val="26"/>
          <w:szCs w:val="26"/>
          <w:lang w:val="es-MX"/>
        </w:rPr>
      </w:pPr>
    </w:p>
    <w:p w14:paraId="6C437FF7" w14:textId="6C290F58" w:rsidR="00614D9F" w:rsidRPr="00FC02A4" w:rsidRDefault="00614D9F" w:rsidP="00614D9F">
      <w:pPr>
        <w:spacing w:line="360" w:lineRule="auto"/>
        <w:jc w:val="both"/>
        <w:rPr>
          <w:rFonts w:ascii="Arial" w:hAnsi="Arial" w:cs="Arial"/>
          <w:sz w:val="26"/>
          <w:szCs w:val="26"/>
          <w:lang w:val="es-ES"/>
        </w:rPr>
      </w:pPr>
      <w:r w:rsidRPr="00FC02A4">
        <w:rPr>
          <w:rFonts w:ascii="Arial" w:hAnsi="Arial" w:cs="Arial"/>
          <w:sz w:val="26"/>
          <w:szCs w:val="26"/>
          <w:lang w:val="es-MX"/>
        </w:rPr>
        <w:t>Se aprobó por unanimidad de once votos de l</w:t>
      </w:r>
      <w:r w:rsidR="00570941" w:rsidRPr="00FC02A4">
        <w:rPr>
          <w:rFonts w:ascii="Arial" w:hAnsi="Arial" w:cs="Arial"/>
          <w:sz w:val="26"/>
          <w:szCs w:val="26"/>
          <w:lang w:val="es-MX"/>
        </w:rPr>
        <w:t>as Ministras y l</w:t>
      </w:r>
      <w:r w:rsidRPr="00FC02A4">
        <w:rPr>
          <w:rFonts w:ascii="Arial" w:hAnsi="Arial" w:cs="Arial"/>
          <w:sz w:val="26"/>
          <w:szCs w:val="26"/>
          <w:lang w:val="es-MX"/>
        </w:rPr>
        <w:t xml:space="preserve">os Ministros Gutiérrez Ortiz Mena, González Alcántara Carrancá, Esquivel Mossa, Franco González Salas, Aguilar Morales, Pardo Rebolledo, Piña Hernández, Ríos Farjat, </w:t>
      </w:r>
      <w:r w:rsidRPr="00FC02A4">
        <w:rPr>
          <w:rFonts w:ascii="Arial" w:hAnsi="Arial" w:cs="Arial"/>
          <w:sz w:val="26"/>
          <w:szCs w:val="26"/>
          <w:lang w:val="es-ES"/>
        </w:rPr>
        <w:t xml:space="preserve">Laynez Potisek, Pérez Dayán y Presidente Zaldívar Lelo de Larrea, respecto </w:t>
      </w:r>
      <w:r w:rsidRPr="00FC02A4">
        <w:rPr>
          <w:rFonts w:ascii="Arial" w:hAnsi="Arial" w:cs="Arial"/>
          <w:sz w:val="26"/>
          <w:szCs w:val="26"/>
          <w:lang w:val="es-MX"/>
        </w:rPr>
        <w:t>de los apartados I, II, III, IV y V relativos, respectivamente, a los antecedentes y trámite de la demanda, a la competencia, a la precisión de las normas reclamadas, a la oportunidad y a la legitimación</w:t>
      </w:r>
      <w:r w:rsidRPr="00FC02A4">
        <w:rPr>
          <w:rFonts w:ascii="Arial" w:hAnsi="Arial" w:cs="Arial"/>
          <w:sz w:val="26"/>
          <w:szCs w:val="26"/>
          <w:lang w:val="es-ES"/>
        </w:rPr>
        <w:t xml:space="preserve">. </w:t>
      </w:r>
    </w:p>
    <w:p w14:paraId="47F41238" w14:textId="77777777" w:rsidR="00614D9F" w:rsidRPr="00FC02A4" w:rsidRDefault="00614D9F" w:rsidP="00614D9F">
      <w:pPr>
        <w:spacing w:line="360" w:lineRule="auto"/>
        <w:jc w:val="both"/>
        <w:rPr>
          <w:rFonts w:ascii="Arial" w:hAnsi="Arial" w:cs="Arial"/>
          <w:sz w:val="26"/>
          <w:szCs w:val="26"/>
          <w:lang w:val="es-ES"/>
        </w:rPr>
      </w:pPr>
    </w:p>
    <w:p w14:paraId="749110AD" w14:textId="465E466B" w:rsidR="00614D9F" w:rsidRPr="00FC02A4" w:rsidRDefault="00614D9F" w:rsidP="00614D9F">
      <w:pPr>
        <w:spacing w:line="360" w:lineRule="auto"/>
        <w:jc w:val="both"/>
        <w:rPr>
          <w:rFonts w:ascii="Arial" w:hAnsi="Arial" w:cs="Arial"/>
          <w:sz w:val="26"/>
          <w:szCs w:val="26"/>
          <w:lang w:val="es-ES"/>
        </w:rPr>
      </w:pPr>
      <w:r w:rsidRPr="00FC02A4">
        <w:rPr>
          <w:rFonts w:ascii="Arial" w:hAnsi="Arial" w:cs="Arial"/>
          <w:sz w:val="26"/>
          <w:szCs w:val="26"/>
          <w:lang w:val="es-MX"/>
        </w:rPr>
        <w:t>Se aprobó por mayoría de ocho votos de l</w:t>
      </w:r>
      <w:r w:rsidR="00221521" w:rsidRPr="00FC02A4">
        <w:rPr>
          <w:rFonts w:ascii="Arial" w:hAnsi="Arial" w:cs="Arial"/>
          <w:sz w:val="26"/>
          <w:szCs w:val="26"/>
          <w:lang w:val="es-MX"/>
        </w:rPr>
        <w:t>as Ministras y l</w:t>
      </w:r>
      <w:r w:rsidRPr="00FC02A4">
        <w:rPr>
          <w:rFonts w:ascii="Arial" w:hAnsi="Arial" w:cs="Arial"/>
          <w:sz w:val="26"/>
          <w:szCs w:val="26"/>
          <w:lang w:val="es-MX"/>
        </w:rPr>
        <w:t xml:space="preserve">os Ministros Gutiérrez Ortiz Mena, González Alcántara Carrancá, Esquivel Mossa con reserva de criterio, Franco González Salas, Aguilar Morales, Ríos Farjat, </w:t>
      </w:r>
      <w:r w:rsidRPr="00FC02A4">
        <w:rPr>
          <w:rFonts w:ascii="Arial" w:hAnsi="Arial" w:cs="Arial"/>
          <w:sz w:val="26"/>
          <w:szCs w:val="26"/>
          <w:lang w:val="es-ES"/>
        </w:rPr>
        <w:t xml:space="preserve">Pérez Dayán y Presidente Zaldívar Lelo de Larrea, respecto </w:t>
      </w:r>
      <w:r w:rsidRPr="00FC02A4">
        <w:rPr>
          <w:rFonts w:ascii="Arial" w:hAnsi="Arial" w:cs="Arial"/>
          <w:sz w:val="26"/>
          <w:szCs w:val="26"/>
          <w:lang w:val="es-MX"/>
        </w:rPr>
        <w:t xml:space="preserve">del </w:t>
      </w:r>
      <w:r w:rsidRPr="00FC02A4">
        <w:rPr>
          <w:rFonts w:ascii="Arial" w:hAnsi="Arial" w:cs="Arial"/>
          <w:sz w:val="26"/>
          <w:szCs w:val="26"/>
          <w:lang w:val="es-ES"/>
        </w:rPr>
        <w:t>apartado VI, relativo a las causas de improcedencia y sobreseimiento. L</w:t>
      </w:r>
      <w:r w:rsidR="00221521" w:rsidRPr="00FC02A4">
        <w:rPr>
          <w:rFonts w:ascii="Arial" w:hAnsi="Arial" w:cs="Arial"/>
          <w:sz w:val="26"/>
          <w:szCs w:val="26"/>
          <w:lang w:val="es-ES"/>
        </w:rPr>
        <w:t>a Ministra y l</w:t>
      </w:r>
      <w:r w:rsidRPr="00FC02A4">
        <w:rPr>
          <w:rFonts w:ascii="Arial" w:hAnsi="Arial" w:cs="Arial"/>
          <w:sz w:val="26"/>
          <w:szCs w:val="26"/>
          <w:lang w:val="es-ES"/>
        </w:rPr>
        <w:t xml:space="preserve">os Ministros </w:t>
      </w:r>
      <w:r w:rsidRPr="00FC02A4">
        <w:rPr>
          <w:rFonts w:ascii="Arial" w:hAnsi="Arial" w:cs="Arial"/>
          <w:sz w:val="26"/>
          <w:szCs w:val="26"/>
          <w:lang w:val="es-MX"/>
        </w:rPr>
        <w:t xml:space="preserve">Pardo Rebolledo, Piña Hernández y </w:t>
      </w:r>
      <w:r w:rsidRPr="00FC02A4">
        <w:rPr>
          <w:rFonts w:ascii="Arial" w:hAnsi="Arial" w:cs="Arial"/>
          <w:sz w:val="26"/>
          <w:szCs w:val="26"/>
          <w:lang w:val="es-ES"/>
        </w:rPr>
        <w:t>Laynez Potisek votaron en contra. El Ministro Laynez Potisek anunció voto particular. El Ministro Aguilar Morales reservó su derecho de formular voto concurrente.</w:t>
      </w:r>
    </w:p>
    <w:p w14:paraId="1A420E06" w14:textId="77777777" w:rsidR="00614D9F" w:rsidRPr="00FC02A4" w:rsidRDefault="00614D9F" w:rsidP="00614D9F">
      <w:pPr>
        <w:spacing w:line="360" w:lineRule="auto"/>
        <w:jc w:val="both"/>
        <w:rPr>
          <w:rFonts w:ascii="Arial" w:hAnsi="Arial" w:cs="Arial"/>
          <w:sz w:val="26"/>
          <w:szCs w:val="26"/>
          <w:lang w:val="es-ES"/>
        </w:rPr>
      </w:pPr>
    </w:p>
    <w:p w14:paraId="7C39B70D" w14:textId="5A190E68" w:rsidR="00614D9F" w:rsidRPr="00FC02A4" w:rsidRDefault="00614D9F" w:rsidP="00614D9F">
      <w:pPr>
        <w:spacing w:line="360" w:lineRule="auto"/>
        <w:jc w:val="both"/>
        <w:rPr>
          <w:rFonts w:ascii="Arial" w:hAnsi="Arial" w:cs="Arial"/>
          <w:b/>
          <w:sz w:val="26"/>
          <w:szCs w:val="26"/>
          <w:lang w:val="es-MX"/>
        </w:rPr>
      </w:pPr>
      <w:r w:rsidRPr="00FC02A4">
        <w:rPr>
          <w:rFonts w:ascii="Arial" w:hAnsi="Arial" w:cs="Arial"/>
          <w:b/>
          <w:sz w:val="26"/>
          <w:szCs w:val="26"/>
          <w:lang w:val="es-MX"/>
        </w:rPr>
        <w:t>En relación con el punto resolutivo segundo:</w:t>
      </w:r>
    </w:p>
    <w:p w14:paraId="0E4A973B" w14:textId="77777777" w:rsidR="00614D9F" w:rsidRPr="00FC02A4" w:rsidRDefault="00614D9F" w:rsidP="00614D9F">
      <w:pPr>
        <w:spacing w:line="360" w:lineRule="auto"/>
        <w:jc w:val="both"/>
        <w:rPr>
          <w:rFonts w:ascii="Arial" w:hAnsi="Arial" w:cs="Arial"/>
          <w:b/>
          <w:sz w:val="26"/>
          <w:szCs w:val="26"/>
          <w:lang w:val="es-MX"/>
        </w:rPr>
      </w:pPr>
    </w:p>
    <w:p w14:paraId="4D3077D1" w14:textId="7AF91474" w:rsidR="00614D9F" w:rsidRPr="00FC02A4" w:rsidRDefault="00614D9F" w:rsidP="00614D9F">
      <w:pPr>
        <w:spacing w:line="360" w:lineRule="auto"/>
        <w:jc w:val="both"/>
        <w:rPr>
          <w:rFonts w:ascii="Arial" w:hAnsi="Arial" w:cs="Arial"/>
          <w:sz w:val="26"/>
          <w:szCs w:val="26"/>
          <w:lang w:val="es-ES"/>
        </w:rPr>
      </w:pPr>
      <w:r w:rsidRPr="00FC02A4">
        <w:rPr>
          <w:rFonts w:ascii="Arial" w:hAnsi="Arial" w:cs="Arial"/>
          <w:sz w:val="26"/>
          <w:szCs w:val="26"/>
          <w:lang w:val="es-MX"/>
        </w:rPr>
        <w:t>Se aprobó por unanimidad de once votos de l</w:t>
      </w:r>
      <w:r w:rsidR="00221521" w:rsidRPr="00FC02A4">
        <w:rPr>
          <w:rFonts w:ascii="Arial" w:hAnsi="Arial" w:cs="Arial"/>
          <w:sz w:val="26"/>
          <w:szCs w:val="26"/>
          <w:lang w:val="es-MX"/>
        </w:rPr>
        <w:t>as Ministras y l</w:t>
      </w:r>
      <w:r w:rsidRPr="00FC02A4">
        <w:rPr>
          <w:rFonts w:ascii="Arial" w:hAnsi="Arial" w:cs="Arial"/>
          <w:sz w:val="26"/>
          <w:szCs w:val="26"/>
          <w:lang w:val="es-MX"/>
        </w:rPr>
        <w:t xml:space="preserve">os Ministros Gutiérrez Ortiz Mena, González Alcántara Carrancá, Esquivel Mossa, Franco González Salas, Aguilar Morales, Pardo Rebolledo obligado por la mayoría y por consideraciones distintas, Piña Hernández obligada por la mayoría y por consideraciones distintas, Ríos Farjat apartándose de las consideraciones, </w:t>
      </w:r>
      <w:r w:rsidRPr="00FC02A4">
        <w:rPr>
          <w:rFonts w:ascii="Arial" w:hAnsi="Arial" w:cs="Arial"/>
          <w:sz w:val="26"/>
          <w:szCs w:val="26"/>
          <w:lang w:val="es-ES"/>
        </w:rPr>
        <w:t>Laynez Potisek</w:t>
      </w:r>
      <w:r w:rsidRPr="00FC02A4">
        <w:rPr>
          <w:rFonts w:ascii="Arial" w:hAnsi="Arial" w:cs="Arial"/>
          <w:sz w:val="26"/>
          <w:szCs w:val="26"/>
          <w:lang w:val="es-MX"/>
        </w:rPr>
        <w:t xml:space="preserve"> obligado por la mayoría y por consideraciones distintas</w:t>
      </w:r>
      <w:r w:rsidRPr="00FC02A4">
        <w:rPr>
          <w:rFonts w:ascii="Arial" w:hAnsi="Arial" w:cs="Arial"/>
          <w:sz w:val="26"/>
          <w:szCs w:val="26"/>
          <w:lang w:val="es-ES"/>
        </w:rPr>
        <w:t xml:space="preserve">, Pérez Dayán y Presidente Zaldívar Lelo de Larrea, respecto </w:t>
      </w:r>
      <w:r w:rsidRPr="00FC02A4">
        <w:rPr>
          <w:rFonts w:ascii="Arial" w:hAnsi="Arial" w:cs="Arial"/>
          <w:sz w:val="26"/>
          <w:szCs w:val="26"/>
          <w:lang w:val="es-MX"/>
        </w:rPr>
        <w:t xml:space="preserve">del </w:t>
      </w:r>
      <w:r w:rsidRPr="00FC02A4">
        <w:rPr>
          <w:rFonts w:ascii="Arial" w:hAnsi="Arial" w:cs="Arial"/>
          <w:sz w:val="26"/>
          <w:szCs w:val="26"/>
          <w:lang w:val="es-ES"/>
        </w:rPr>
        <w:t>apartado VII, relativo al estudio de fondo, consistente en reconocer la validez de los artículos 6, fracción XXXIV, 46, 284, párrafo primero, y 286, párrafo primero, de la Ley Electoral del Estado de San Luis Potosí —expedida el treinta de junio de dos mil catorce—, reformados mediante el Decreto 0680 y su fe de erratas, publicados en el periódico oficial de dicha entidad federativa el veintinueve de mayo de dos mil veinte. La señora Ministra Ríos Farjat reservó su derecho de formular voto concurrente.</w:t>
      </w:r>
    </w:p>
    <w:p w14:paraId="56DC3CE5" w14:textId="77777777" w:rsidR="00614D9F" w:rsidRPr="00FC02A4" w:rsidRDefault="00614D9F" w:rsidP="00614D9F">
      <w:pPr>
        <w:spacing w:line="360" w:lineRule="auto"/>
        <w:jc w:val="both"/>
        <w:rPr>
          <w:rFonts w:ascii="Arial" w:hAnsi="Arial" w:cs="Arial"/>
          <w:sz w:val="26"/>
          <w:szCs w:val="26"/>
          <w:lang w:val="es-ES"/>
        </w:rPr>
      </w:pPr>
    </w:p>
    <w:p w14:paraId="57715DC6" w14:textId="4644AF3F" w:rsidR="00614D9F" w:rsidRPr="00FC02A4" w:rsidRDefault="00614D9F" w:rsidP="00614D9F">
      <w:pPr>
        <w:spacing w:line="360" w:lineRule="auto"/>
        <w:jc w:val="both"/>
        <w:rPr>
          <w:rFonts w:ascii="Arial" w:hAnsi="Arial" w:cs="Arial"/>
          <w:b/>
          <w:sz w:val="26"/>
          <w:szCs w:val="26"/>
          <w:lang w:val="es-MX"/>
        </w:rPr>
      </w:pPr>
      <w:r w:rsidRPr="00FC02A4">
        <w:rPr>
          <w:rFonts w:ascii="Arial" w:hAnsi="Arial" w:cs="Arial"/>
          <w:b/>
          <w:sz w:val="26"/>
          <w:szCs w:val="26"/>
          <w:lang w:val="es-MX"/>
        </w:rPr>
        <w:t>En relación con el punto resolutivo tercero:</w:t>
      </w:r>
    </w:p>
    <w:p w14:paraId="5403DD0D" w14:textId="77777777" w:rsidR="00614D9F" w:rsidRPr="00FC02A4" w:rsidRDefault="00614D9F" w:rsidP="00614D9F">
      <w:pPr>
        <w:spacing w:line="360" w:lineRule="auto"/>
        <w:jc w:val="both"/>
        <w:rPr>
          <w:rFonts w:ascii="Arial" w:hAnsi="Arial" w:cs="Arial"/>
          <w:b/>
          <w:sz w:val="26"/>
          <w:szCs w:val="26"/>
          <w:lang w:val="es-MX"/>
        </w:rPr>
      </w:pPr>
    </w:p>
    <w:p w14:paraId="33274E65" w14:textId="6E36D69D" w:rsidR="00614D9F" w:rsidRPr="00FC02A4" w:rsidRDefault="00614D9F" w:rsidP="00614D9F">
      <w:pPr>
        <w:spacing w:line="360" w:lineRule="auto"/>
        <w:jc w:val="both"/>
        <w:rPr>
          <w:rFonts w:ascii="Arial" w:hAnsi="Arial" w:cs="Arial"/>
          <w:sz w:val="26"/>
          <w:szCs w:val="26"/>
          <w:lang w:val="es-ES"/>
        </w:rPr>
      </w:pPr>
      <w:r w:rsidRPr="00FC02A4">
        <w:rPr>
          <w:rFonts w:ascii="Arial" w:hAnsi="Arial" w:cs="Arial"/>
          <w:sz w:val="26"/>
          <w:szCs w:val="26"/>
          <w:lang w:val="es-MX"/>
        </w:rPr>
        <w:t>Se aprobó por unanimidad de once votos de l</w:t>
      </w:r>
      <w:r w:rsidR="00221521" w:rsidRPr="00FC02A4">
        <w:rPr>
          <w:rFonts w:ascii="Arial" w:hAnsi="Arial" w:cs="Arial"/>
          <w:sz w:val="26"/>
          <w:szCs w:val="26"/>
          <w:lang w:val="es-MX"/>
        </w:rPr>
        <w:t>as Ministras y l</w:t>
      </w:r>
      <w:r w:rsidRPr="00FC02A4">
        <w:rPr>
          <w:rFonts w:ascii="Arial" w:hAnsi="Arial" w:cs="Arial"/>
          <w:sz w:val="26"/>
          <w:szCs w:val="26"/>
          <w:lang w:val="es-MX"/>
        </w:rPr>
        <w:t xml:space="preserve">os Ministros Gutiérrez Ortiz Mena, González Alcántara Carrancá, Esquivel Mossa, Franco González Salas, Aguilar Morales, Pardo Rebolledo, Piña Hernández, Ríos Farjat, </w:t>
      </w:r>
      <w:r w:rsidRPr="00FC02A4">
        <w:rPr>
          <w:rFonts w:ascii="Arial" w:hAnsi="Arial" w:cs="Arial"/>
          <w:sz w:val="26"/>
          <w:szCs w:val="26"/>
          <w:lang w:val="es-ES"/>
        </w:rPr>
        <w:t>Laynez Potisek, Pérez Dayán y Presidente Zaldívar Lelo de Larrea.</w:t>
      </w:r>
    </w:p>
    <w:p w14:paraId="56B93C0F" w14:textId="77777777" w:rsidR="00221521" w:rsidRPr="00FC02A4" w:rsidRDefault="00221521" w:rsidP="00614D9F">
      <w:pPr>
        <w:spacing w:line="360" w:lineRule="auto"/>
        <w:jc w:val="both"/>
        <w:rPr>
          <w:rFonts w:ascii="Arial" w:hAnsi="Arial" w:cs="Arial"/>
          <w:sz w:val="26"/>
          <w:szCs w:val="26"/>
          <w:lang w:val="es-ES"/>
        </w:rPr>
      </w:pPr>
    </w:p>
    <w:p w14:paraId="05F74DE4" w14:textId="7DC89E76" w:rsidR="00614D9F" w:rsidRPr="00FC02A4" w:rsidRDefault="00614D9F" w:rsidP="00614D9F">
      <w:pPr>
        <w:spacing w:line="360" w:lineRule="auto"/>
        <w:jc w:val="both"/>
        <w:rPr>
          <w:rFonts w:ascii="Arial" w:hAnsi="Arial" w:cs="Arial"/>
          <w:sz w:val="26"/>
          <w:szCs w:val="26"/>
          <w:lang w:val="es-ES"/>
        </w:rPr>
      </w:pPr>
      <w:r w:rsidRPr="00FC02A4">
        <w:rPr>
          <w:rFonts w:ascii="Arial" w:hAnsi="Arial" w:cs="Arial"/>
          <w:sz w:val="26"/>
          <w:szCs w:val="26"/>
          <w:lang w:val="es-ES"/>
        </w:rPr>
        <w:t>El señor Ministro Presidente Zaldívar Lelo de Larrea anunció voto concurrente genérico.</w:t>
      </w:r>
    </w:p>
    <w:p w14:paraId="147421E3" w14:textId="77777777" w:rsidR="00614D9F" w:rsidRPr="00FC02A4" w:rsidRDefault="00614D9F" w:rsidP="00614D9F">
      <w:pPr>
        <w:spacing w:line="360" w:lineRule="auto"/>
        <w:jc w:val="both"/>
        <w:rPr>
          <w:rFonts w:ascii="Arial" w:hAnsi="Arial" w:cs="Arial"/>
          <w:sz w:val="26"/>
          <w:szCs w:val="26"/>
          <w:lang w:val="es-ES"/>
        </w:rPr>
      </w:pPr>
    </w:p>
    <w:p w14:paraId="4D7B5C03" w14:textId="153704F3" w:rsidR="00614D9F" w:rsidRPr="00FC02A4" w:rsidRDefault="00614D9F" w:rsidP="00E375B9">
      <w:pPr>
        <w:spacing w:line="360" w:lineRule="auto"/>
        <w:jc w:val="both"/>
        <w:rPr>
          <w:rFonts w:ascii="Arial" w:hAnsi="Arial" w:cs="Arial"/>
          <w:sz w:val="26"/>
          <w:szCs w:val="26"/>
          <w:lang w:val="es-MX"/>
        </w:rPr>
      </w:pPr>
      <w:r w:rsidRPr="00FC02A4">
        <w:rPr>
          <w:rFonts w:ascii="Arial" w:hAnsi="Arial" w:cs="Arial"/>
          <w:sz w:val="26"/>
          <w:szCs w:val="26"/>
          <w:lang w:val="es-MX"/>
        </w:rPr>
        <w:t>El señor Ministro Presidente Zaldívar Lelo de Larrea declaró que el asunto se resolvió en los términos precisados, dejando a salvo el derecho de los señores Ministros de formular los votos que consideren pertinentes. Doy fe.</w:t>
      </w:r>
    </w:p>
    <w:p w14:paraId="7AC594F9" w14:textId="08F1053A" w:rsidR="00614D9F" w:rsidRPr="00FC02A4" w:rsidRDefault="00614D9F" w:rsidP="00E375B9">
      <w:pPr>
        <w:spacing w:line="360" w:lineRule="auto"/>
        <w:jc w:val="both"/>
        <w:rPr>
          <w:rFonts w:ascii="Arial" w:hAnsi="Arial" w:cs="Arial"/>
          <w:sz w:val="26"/>
          <w:szCs w:val="26"/>
          <w:lang w:val="es-MX"/>
        </w:rPr>
      </w:pPr>
    </w:p>
    <w:p w14:paraId="527B98F3" w14:textId="77777777" w:rsidR="00614D9F" w:rsidRPr="00FC02A4" w:rsidRDefault="00614D9F" w:rsidP="00614D9F">
      <w:pPr>
        <w:pStyle w:val="corte4fondo"/>
        <w:ind w:firstLine="0"/>
        <w:rPr>
          <w:rFonts w:cs="Arial"/>
          <w:sz w:val="26"/>
          <w:szCs w:val="26"/>
        </w:rPr>
      </w:pPr>
      <w:r w:rsidRPr="00FC02A4">
        <w:rPr>
          <w:rFonts w:cs="Arial"/>
          <w:sz w:val="26"/>
          <w:szCs w:val="26"/>
        </w:rPr>
        <w:t>Firman los Ministros Presidente y el Ponente con el Secretario General de Acuerdos que da fe.</w:t>
      </w:r>
    </w:p>
    <w:p w14:paraId="6AA784CE" w14:textId="33D52A55" w:rsidR="00614D9F" w:rsidRPr="00FC02A4" w:rsidRDefault="00614D9F" w:rsidP="00614D9F">
      <w:pPr>
        <w:spacing w:line="360" w:lineRule="auto"/>
        <w:rPr>
          <w:rFonts w:ascii="Arial" w:hAnsi="Arial" w:cs="Arial"/>
          <w:szCs w:val="26"/>
        </w:rPr>
      </w:pPr>
    </w:p>
    <w:p w14:paraId="13C5C5FD" w14:textId="77777777" w:rsidR="0053165F" w:rsidRPr="00FC02A4" w:rsidRDefault="0053165F" w:rsidP="00614D9F">
      <w:pPr>
        <w:spacing w:line="360" w:lineRule="auto"/>
        <w:rPr>
          <w:rFonts w:ascii="Arial" w:hAnsi="Arial" w:cs="Arial"/>
          <w:szCs w:val="26"/>
        </w:rPr>
      </w:pPr>
    </w:p>
    <w:p w14:paraId="379ECD92" w14:textId="77777777" w:rsidR="00614D9F" w:rsidRPr="00FC02A4" w:rsidRDefault="00614D9F" w:rsidP="00614D9F">
      <w:pPr>
        <w:spacing w:line="360" w:lineRule="auto"/>
        <w:rPr>
          <w:rFonts w:ascii="Arial" w:hAnsi="Arial" w:cs="Arial"/>
          <w:sz w:val="26"/>
          <w:szCs w:val="26"/>
        </w:rPr>
      </w:pPr>
    </w:p>
    <w:p w14:paraId="624121BE" w14:textId="77777777" w:rsidR="00614D9F" w:rsidRPr="00FC02A4" w:rsidRDefault="00614D9F" w:rsidP="00614D9F">
      <w:pPr>
        <w:pStyle w:val="corte4fondo"/>
        <w:ind w:firstLine="0"/>
        <w:jc w:val="center"/>
        <w:rPr>
          <w:rFonts w:cs="Arial"/>
          <w:b/>
          <w:sz w:val="26"/>
          <w:szCs w:val="26"/>
        </w:rPr>
      </w:pPr>
      <w:r w:rsidRPr="00FC02A4">
        <w:rPr>
          <w:rFonts w:cs="Arial"/>
          <w:b/>
          <w:sz w:val="26"/>
          <w:szCs w:val="26"/>
        </w:rPr>
        <w:t>MINISTRO PRESIDENTE</w:t>
      </w:r>
    </w:p>
    <w:p w14:paraId="77B86FB4" w14:textId="77777777" w:rsidR="00614D9F" w:rsidRPr="00FC02A4" w:rsidRDefault="00614D9F" w:rsidP="00614D9F">
      <w:pPr>
        <w:pStyle w:val="corte4fondo"/>
        <w:ind w:firstLine="0"/>
        <w:jc w:val="center"/>
        <w:rPr>
          <w:rFonts w:cs="Arial"/>
          <w:b/>
          <w:sz w:val="26"/>
          <w:szCs w:val="26"/>
        </w:rPr>
      </w:pPr>
    </w:p>
    <w:p w14:paraId="79A24BFE" w14:textId="48D42791" w:rsidR="00614D9F" w:rsidRPr="00FC02A4" w:rsidRDefault="00614D9F" w:rsidP="00614D9F">
      <w:pPr>
        <w:pStyle w:val="corte4fondo"/>
        <w:ind w:firstLine="0"/>
        <w:jc w:val="center"/>
        <w:rPr>
          <w:rFonts w:cs="Arial"/>
          <w:b/>
          <w:sz w:val="26"/>
          <w:szCs w:val="26"/>
        </w:rPr>
      </w:pPr>
    </w:p>
    <w:p w14:paraId="0DFEBA20" w14:textId="77777777" w:rsidR="00221521" w:rsidRPr="00FC02A4" w:rsidRDefault="00221521" w:rsidP="00614D9F">
      <w:pPr>
        <w:pStyle w:val="corte4fondo"/>
        <w:ind w:firstLine="0"/>
        <w:jc w:val="center"/>
        <w:rPr>
          <w:rFonts w:cs="Arial"/>
          <w:b/>
          <w:sz w:val="26"/>
          <w:szCs w:val="26"/>
        </w:rPr>
      </w:pPr>
    </w:p>
    <w:p w14:paraId="624A3600" w14:textId="77777777" w:rsidR="00614D9F" w:rsidRPr="00FC02A4" w:rsidRDefault="00614D9F" w:rsidP="00614D9F">
      <w:pPr>
        <w:pStyle w:val="corte4fondo"/>
        <w:ind w:firstLine="0"/>
        <w:jc w:val="center"/>
        <w:rPr>
          <w:rFonts w:cs="Arial"/>
          <w:b/>
          <w:sz w:val="26"/>
          <w:szCs w:val="26"/>
        </w:rPr>
      </w:pPr>
    </w:p>
    <w:p w14:paraId="54067909" w14:textId="77777777" w:rsidR="00614D9F" w:rsidRPr="00FC02A4" w:rsidRDefault="00614D9F" w:rsidP="00614D9F">
      <w:pPr>
        <w:pStyle w:val="corte4fondo"/>
        <w:ind w:firstLine="0"/>
        <w:jc w:val="center"/>
        <w:rPr>
          <w:rFonts w:cs="Arial"/>
          <w:b/>
          <w:sz w:val="26"/>
          <w:szCs w:val="26"/>
        </w:rPr>
      </w:pPr>
      <w:r w:rsidRPr="00FC02A4">
        <w:rPr>
          <w:rFonts w:cs="Arial"/>
          <w:b/>
          <w:sz w:val="26"/>
          <w:szCs w:val="26"/>
        </w:rPr>
        <w:t>ARTURO ZALDÍVAR LELO DE LARREA</w:t>
      </w:r>
    </w:p>
    <w:p w14:paraId="175E42B6" w14:textId="77777777" w:rsidR="00614D9F" w:rsidRPr="00FC02A4" w:rsidRDefault="00614D9F" w:rsidP="00614D9F">
      <w:pPr>
        <w:pStyle w:val="corte4fondo"/>
        <w:ind w:firstLine="0"/>
        <w:jc w:val="center"/>
        <w:rPr>
          <w:rFonts w:cs="Arial"/>
          <w:b/>
          <w:sz w:val="26"/>
          <w:szCs w:val="26"/>
        </w:rPr>
      </w:pPr>
    </w:p>
    <w:p w14:paraId="1631FDF0" w14:textId="77777777" w:rsidR="00614D9F" w:rsidRPr="00FC02A4" w:rsidRDefault="00614D9F" w:rsidP="00614D9F">
      <w:pPr>
        <w:pStyle w:val="corte4fondo"/>
        <w:ind w:firstLine="0"/>
        <w:jc w:val="center"/>
        <w:rPr>
          <w:rFonts w:cs="Arial"/>
          <w:b/>
          <w:sz w:val="26"/>
          <w:szCs w:val="26"/>
        </w:rPr>
      </w:pPr>
    </w:p>
    <w:p w14:paraId="05B024AE" w14:textId="517BE480" w:rsidR="0053165F" w:rsidRPr="00FC02A4" w:rsidRDefault="0053165F" w:rsidP="00221521">
      <w:pPr>
        <w:pStyle w:val="corte4fondo"/>
        <w:ind w:firstLine="0"/>
        <w:rPr>
          <w:rFonts w:cs="Arial"/>
          <w:b/>
          <w:sz w:val="26"/>
          <w:szCs w:val="26"/>
        </w:rPr>
      </w:pPr>
    </w:p>
    <w:p w14:paraId="18F9F2AC" w14:textId="77777777" w:rsidR="0053165F" w:rsidRPr="00FC02A4" w:rsidRDefault="0053165F" w:rsidP="00614D9F">
      <w:pPr>
        <w:pStyle w:val="corte4fondo"/>
        <w:ind w:firstLine="0"/>
        <w:jc w:val="center"/>
        <w:rPr>
          <w:rFonts w:cs="Arial"/>
          <w:b/>
          <w:sz w:val="26"/>
          <w:szCs w:val="26"/>
        </w:rPr>
      </w:pPr>
    </w:p>
    <w:p w14:paraId="4C411C21" w14:textId="77777777" w:rsidR="00614D9F" w:rsidRPr="00FC02A4" w:rsidRDefault="00614D9F" w:rsidP="00614D9F">
      <w:pPr>
        <w:spacing w:line="360" w:lineRule="auto"/>
        <w:jc w:val="center"/>
        <w:rPr>
          <w:rFonts w:ascii="Arial" w:hAnsi="Arial" w:cs="Arial"/>
          <w:b/>
          <w:sz w:val="26"/>
          <w:szCs w:val="26"/>
        </w:rPr>
      </w:pPr>
      <w:r w:rsidRPr="00FC02A4">
        <w:rPr>
          <w:rFonts w:ascii="Arial" w:hAnsi="Arial" w:cs="Arial"/>
          <w:b/>
          <w:sz w:val="26"/>
          <w:szCs w:val="26"/>
        </w:rPr>
        <w:t>MINISTRO PONENTE</w:t>
      </w:r>
    </w:p>
    <w:p w14:paraId="78E0F98C" w14:textId="77777777" w:rsidR="00614D9F" w:rsidRPr="00FC02A4" w:rsidRDefault="00614D9F" w:rsidP="00614D9F">
      <w:pPr>
        <w:pStyle w:val="corte4fondo"/>
        <w:ind w:firstLine="0"/>
        <w:jc w:val="center"/>
        <w:rPr>
          <w:rFonts w:cs="Arial"/>
          <w:b/>
          <w:sz w:val="26"/>
          <w:szCs w:val="26"/>
        </w:rPr>
      </w:pPr>
    </w:p>
    <w:p w14:paraId="69D26EB6" w14:textId="3E1B8A95" w:rsidR="00614D9F" w:rsidRPr="00FC02A4" w:rsidRDefault="00614D9F" w:rsidP="00614D9F">
      <w:pPr>
        <w:pStyle w:val="corte4fondo"/>
        <w:ind w:firstLine="0"/>
        <w:jc w:val="center"/>
        <w:rPr>
          <w:rFonts w:cs="Arial"/>
          <w:b/>
          <w:sz w:val="26"/>
          <w:szCs w:val="26"/>
        </w:rPr>
      </w:pPr>
    </w:p>
    <w:p w14:paraId="41A04148" w14:textId="77777777" w:rsidR="00221521" w:rsidRPr="00FC02A4" w:rsidRDefault="00221521" w:rsidP="00614D9F">
      <w:pPr>
        <w:pStyle w:val="corte4fondo"/>
        <w:ind w:firstLine="0"/>
        <w:jc w:val="center"/>
        <w:rPr>
          <w:rFonts w:cs="Arial"/>
          <w:b/>
          <w:sz w:val="26"/>
          <w:szCs w:val="26"/>
        </w:rPr>
      </w:pPr>
    </w:p>
    <w:p w14:paraId="48EE29E3" w14:textId="77777777" w:rsidR="00614D9F" w:rsidRPr="00FC02A4" w:rsidRDefault="00614D9F" w:rsidP="00614D9F">
      <w:pPr>
        <w:pStyle w:val="corte4fondo"/>
        <w:ind w:firstLine="0"/>
        <w:jc w:val="center"/>
        <w:rPr>
          <w:rFonts w:cs="Arial"/>
          <w:b/>
          <w:sz w:val="26"/>
          <w:szCs w:val="26"/>
        </w:rPr>
      </w:pPr>
    </w:p>
    <w:p w14:paraId="73C9C746" w14:textId="77777777" w:rsidR="00614D9F" w:rsidRPr="00FC02A4" w:rsidRDefault="00614D9F" w:rsidP="00614D9F">
      <w:pPr>
        <w:pStyle w:val="corte4fondo"/>
        <w:ind w:firstLine="0"/>
        <w:jc w:val="center"/>
        <w:rPr>
          <w:rFonts w:cs="Arial"/>
          <w:b/>
          <w:sz w:val="26"/>
          <w:szCs w:val="26"/>
        </w:rPr>
      </w:pPr>
      <w:r w:rsidRPr="00FC02A4">
        <w:rPr>
          <w:rFonts w:cs="Arial"/>
          <w:b/>
          <w:sz w:val="26"/>
          <w:szCs w:val="26"/>
        </w:rPr>
        <w:t>ALFREDO GUTIÉRREZ ORTIZ MENA</w:t>
      </w:r>
    </w:p>
    <w:p w14:paraId="1EEEB228" w14:textId="3BF5481D" w:rsidR="00614D9F" w:rsidRPr="00FC02A4" w:rsidRDefault="00614D9F" w:rsidP="00614D9F">
      <w:pPr>
        <w:pStyle w:val="corte4fondo"/>
        <w:ind w:firstLine="0"/>
        <w:jc w:val="center"/>
        <w:rPr>
          <w:rFonts w:cs="Arial"/>
          <w:b/>
          <w:sz w:val="26"/>
          <w:szCs w:val="26"/>
        </w:rPr>
      </w:pPr>
    </w:p>
    <w:p w14:paraId="4BDC5C06" w14:textId="77777777" w:rsidR="00221521" w:rsidRPr="00FC02A4" w:rsidRDefault="00221521" w:rsidP="00614D9F">
      <w:pPr>
        <w:pStyle w:val="corte4fondo"/>
        <w:ind w:firstLine="0"/>
        <w:jc w:val="center"/>
        <w:rPr>
          <w:rFonts w:cs="Arial"/>
          <w:b/>
          <w:sz w:val="26"/>
          <w:szCs w:val="26"/>
        </w:rPr>
      </w:pPr>
    </w:p>
    <w:p w14:paraId="46356765" w14:textId="77777777" w:rsidR="00614D9F" w:rsidRPr="00FC02A4" w:rsidRDefault="00614D9F" w:rsidP="00614D9F">
      <w:pPr>
        <w:pStyle w:val="corte4fondo"/>
        <w:ind w:firstLine="0"/>
        <w:jc w:val="center"/>
        <w:rPr>
          <w:rFonts w:cs="Arial"/>
          <w:b/>
          <w:sz w:val="26"/>
          <w:szCs w:val="26"/>
        </w:rPr>
      </w:pPr>
    </w:p>
    <w:p w14:paraId="09CC76BF" w14:textId="77777777" w:rsidR="00614D9F" w:rsidRPr="00FC02A4" w:rsidRDefault="00614D9F" w:rsidP="00614D9F">
      <w:pPr>
        <w:pStyle w:val="corte4fondo"/>
        <w:ind w:firstLine="0"/>
        <w:jc w:val="center"/>
        <w:rPr>
          <w:rFonts w:cs="Arial"/>
          <w:b/>
          <w:sz w:val="26"/>
          <w:szCs w:val="26"/>
        </w:rPr>
      </w:pPr>
    </w:p>
    <w:p w14:paraId="03F423D4" w14:textId="77777777" w:rsidR="00614D9F" w:rsidRPr="00FC02A4" w:rsidRDefault="00614D9F" w:rsidP="00614D9F">
      <w:pPr>
        <w:pStyle w:val="corte4fondo"/>
        <w:ind w:firstLine="0"/>
        <w:jc w:val="center"/>
        <w:rPr>
          <w:rFonts w:cs="Arial"/>
          <w:b/>
          <w:sz w:val="26"/>
          <w:szCs w:val="26"/>
        </w:rPr>
      </w:pPr>
      <w:r w:rsidRPr="00FC02A4">
        <w:rPr>
          <w:rFonts w:cs="Arial"/>
          <w:b/>
          <w:sz w:val="26"/>
          <w:szCs w:val="26"/>
        </w:rPr>
        <w:t>SECRETARIO GENERAL DE ACUERDOS</w:t>
      </w:r>
    </w:p>
    <w:p w14:paraId="480F3676" w14:textId="77777777" w:rsidR="00614D9F" w:rsidRPr="00FC02A4" w:rsidRDefault="00614D9F" w:rsidP="00614D9F">
      <w:pPr>
        <w:pStyle w:val="corte4fondo"/>
        <w:ind w:firstLine="0"/>
        <w:jc w:val="center"/>
        <w:rPr>
          <w:rFonts w:cs="Arial"/>
          <w:b/>
          <w:sz w:val="26"/>
          <w:szCs w:val="26"/>
        </w:rPr>
      </w:pPr>
    </w:p>
    <w:p w14:paraId="0AA91A6C" w14:textId="5FC323B3" w:rsidR="00614D9F" w:rsidRPr="00FC02A4" w:rsidRDefault="00614D9F" w:rsidP="00614D9F">
      <w:pPr>
        <w:pStyle w:val="corte4fondo"/>
        <w:ind w:firstLine="0"/>
        <w:jc w:val="center"/>
        <w:rPr>
          <w:rFonts w:cs="Arial"/>
          <w:b/>
          <w:sz w:val="26"/>
          <w:szCs w:val="26"/>
        </w:rPr>
      </w:pPr>
    </w:p>
    <w:p w14:paraId="5C3D7BD8" w14:textId="77777777" w:rsidR="00221521" w:rsidRPr="00FC02A4" w:rsidRDefault="00221521" w:rsidP="00614D9F">
      <w:pPr>
        <w:pStyle w:val="corte4fondo"/>
        <w:ind w:firstLine="0"/>
        <w:jc w:val="center"/>
        <w:rPr>
          <w:rFonts w:cs="Arial"/>
          <w:b/>
          <w:sz w:val="26"/>
          <w:szCs w:val="26"/>
        </w:rPr>
      </w:pPr>
    </w:p>
    <w:p w14:paraId="146754A3" w14:textId="77777777" w:rsidR="00614D9F" w:rsidRPr="00FC02A4" w:rsidRDefault="00614D9F" w:rsidP="00614D9F">
      <w:pPr>
        <w:pStyle w:val="corte4fondo"/>
        <w:ind w:firstLine="0"/>
        <w:jc w:val="center"/>
        <w:rPr>
          <w:rFonts w:cs="Arial"/>
          <w:b/>
          <w:sz w:val="26"/>
          <w:szCs w:val="26"/>
        </w:rPr>
      </w:pPr>
    </w:p>
    <w:p w14:paraId="5B26BBEB" w14:textId="77777777" w:rsidR="00614D9F" w:rsidRPr="0004433A" w:rsidRDefault="00614D9F" w:rsidP="00614D9F">
      <w:pPr>
        <w:pStyle w:val="corte4fondo"/>
        <w:ind w:firstLine="0"/>
        <w:jc w:val="center"/>
        <w:rPr>
          <w:rFonts w:cs="Arial"/>
          <w:b/>
          <w:sz w:val="26"/>
          <w:szCs w:val="26"/>
        </w:rPr>
      </w:pPr>
      <w:r w:rsidRPr="00FC02A4">
        <w:rPr>
          <w:rFonts w:cs="Arial"/>
          <w:b/>
          <w:sz w:val="26"/>
          <w:szCs w:val="26"/>
        </w:rPr>
        <w:t>LIC. RAFAEL COELLO CETINA</w:t>
      </w:r>
    </w:p>
    <w:p w14:paraId="216243C9" w14:textId="77777777" w:rsidR="00614D9F" w:rsidRPr="0004433A" w:rsidRDefault="00614D9F" w:rsidP="00E375B9">
      <w:pPr>
        <w:spacing w:line="360" w:lineRule="auto"/>
        <w:jc w:val="both"/>
        <w:rPr>
          <w:rFonts w:ascii="Arial" w:hAnsi="Arial" w:cs="Arial"/>
          <w:sz w:val="26"/>
          <w:szCs w:val="26"/>
          <w:lang w:val="es-MX"/>
        </w:rPr>
      </w:pPr>
    </w:p>
    <w:sectPr w:rsidR="00614D9F" w:rsidRPr="0004433A" w:rsidSect="00B37A6A">
      <w:headerReference w:type="default" r:id="rId11"/>
      <w:footerReference w:type="default" r:id="rId12"/>
      <w:headerReference w:type="first" r:id="rId13"/>
      <w:footerReference w:type="first" r:id="rId14"/>
      <w:pgSz w:w="12242" w:h="20163" w:code="5"/>
      <w:pgMar w:top="2410" w:right="1610" w:bottom="1701" w:left="1701" w:header="1134" w:footer="14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46538" w14:textId="77777777" w:rsidR="00B82E43" w:rsidRDefault="00B82E43">
      <w:r>
        <w:separator/>
      </w:r>
    </w:p>
  </w:endnote>
  <w:endnote w:type="continuationSeparator" w:id="0">
    <w:p w14:paraId="4DD40504" w14:textId="77777777" w:rsidR="00B82E43" w:rsidRDefault="00B82E43">
      <w:r>
        <w:continuationSeparator/>
      </w:r>
    </w:p>
  </w:endnote>
  <w:endnote w:type="continuationNotice" w:id="1">
    <w:p w14:paraId="4D18D8B3" w14:textId="77777777" w:rsidR="00B82E43" w:rsidRDefault="00B82E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2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1D59B" w14:textId="77777777" w:rsidR="00531B32" w:rsidRDefault="00531B32" w:rsidP="000E62DD">
    <w:pPr>
      <w:pStyle w:val="Piedepgina"/>
      <w:jc w:val="center"/>
      <w:rPr>
        <w:rStyle w:val="Nmerodepgina"/>
        <w:rFonts w:ascii="Arial" w:hAnsi="Arial" w:cs="Arial"/>
      </w:rPr>
    </w:pPr>
  </w:p>
  <w:p w14:paraId="077C6963" w14:textId="77777777" w:rsidR="00531B32" w:rsidRPr="00722F0B" w:rsidRDefault="00531B32" w:rsidP="000E62DD">
    <w:pPr>
      <w:pStyle w:val="Piedepgina"/>
      <w:jc w:val="center"/>
      <w:rPr>
        <w:rFonts w:ascii="Arial" w:hAnsi="Arial" w:cs="Arial"/>
      </w:rPr>
    </w:pPr>
    <w:r w:rsidRPr="00722F0B">
      <w:rPr>
        <w:rStyle w:val="Nmerodepgina"/>
        <w:rFonts w:ascii="Arial" w:hAnsi="Arial" w:cs="Arial"/>
      </w:rPr>
      <w:fldChar w:fldCharType="begin"/>
    </w:r>
    <w:r w:rsidRPr="00722F0B">
      <w:rPr>
        <w:rStyle w:val="Nmerodepgina"/>
        <w:rFonts w:ascii="Arial" w:hAnsi="Arial" w:cs="Arial"/>
      </w:rPr>
      <w:instrText xml:space="preserve"> </w:instrText>
    </w:r>
    <w:r>
      <w:rPr>
        <w:rStyle w:val="Nmerodepgina"/>
        <w:rFonts w:ascii="Arial" w:hAnsi="Arial" w:cs="Arial"/>
      </w:rPr>
      <w:instrText>PAGE</w:instrText>
    </w:r>
    <w:r w:rsidRPr="00722F0B">
      <w:rPr>
        <w:rStyle w:val="Nmerodepgina"/>
        <w:rFonts w:ascii="Arial" w:hAnsi="Arial" w:cs="Arial"/>
      </w:rPr>
      <w:instrText xml:space="preserve"> </w:instrText>
    </w:r>
    <w:r w:rsidRPr="00722F0B">
      <w:rPr>
        <w:rStyle w:val="Nmerodepgina"/>
        <w:rFonts w:ascii="Arial" w:hAnsi="Arial" w:cs="Arial"/>
      </w:rPr>
      <w:fldChar w:fldCharType="separate"/>
    </w:r>
    <w:r>
      <w:rPr>
        <w:rStyle w:val="Nmerodepgina"/>
        <w:rFonts w:ascii="Arial" w:hAnsi="Arial" w:cs="Arial"/>
        <w:noProof/>
      </w:rPr>
      <w:t>18</w:t>
    </w:r>
    <w:r w:rsidRPr="00722F0B">
      <w:rPr>
        <w:rStyle w:val="Nmerodepgina"/>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94ED2" w14:textId="77777777" w:rsidR="00531B32" w:rsidRDefault="00531B32">
    <w:pPr>
      <w:pStyle w:val="Piedepgina"/>
      <w:rPr>
        <w:rFonts w:ascii="Arial" w:hAnsi="Arial" w:cs="Arial"/>
      </w:rPr>
    </w:pPr>
  </w:p>
  <w:p w14:paraId="46CE8459" w14:textId="77777777" w:rsidR="00531B32" w:rsidRPr="00B37A6A" w:rsidRDefault="00531B32">
    <w:pPr>
      <w:pStyle w:val="Piedepgina"/>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AD3F2" w14:textId="77777777" w:rsidR="00B82E43" w:rsidRDefault="00B82E43">
      <w:r>
        <w:separator/>
      </w:r>
    </w:p>
  </w:footnote>
  <w:footnote w:type="continuationSeparator" w:id="0">
    <w:p w14:paraId="25B6579C" w14:textId="77777777" w:rsidR="00B82E43" w:rsidRDefault="00B82E43">
      <w:r>
        <w:continuationSeparator/>
      </w:r>
    </w:p>
  </w:footnote>
  <w:footnote w:type="continuationNotice" w:id="1">
    <w:p w14:paraId="7ABDFA98" w14:textId="77777777" w:rsidR="00B82E43" w:rsidRDefault="00B82E43"/>
  </w:footnote>
  <w:footnote w:id="2">
    <w:p w14:paraId="582E6E16" w14:textId="77777777" w:rsidR="00531B32" w:rsidRPr="00FC02A4" w:rsidRDefault="00531B32" w:rsidP="00BB0735">
      <w:pPr>
        <w:pStyle w:val="Textonotapie"/>
        <w:rPr>
          <w:rFonts w:cs="Arial"/>
          <w:shd w:val="clear" w:color="auto" w:fill="FFFFFF"/>
        </w:rPr>
      </w:pPr>
      <w:r w:rsidRPr="00FC02A4">
        <w:rPr>
          <w:rStyle w:val="Refdenotaalpie"/>
          <w:rFonts w:cs="Arial"/>
        </w:rPr>
        <w:footnoteRef/>
      </w:r>
      <w:r w:rsidRPr="00FC02A4">
        <w:rPr>
          <w:rFonts w:cs="Arial"/>
        </w:rPr>
        <w:t xml:space="preserve"> </w:t>
      </w:r>
      <w:r w:rsidRPr="00FC02A4">
        <w:rPr>
          <w:rStyle w:val="articulo-texto"/>
          <w:rFonts w:cs="Arial"/>
          <w:b/>
          <w:bCs/>
          <w:shd w:val="clear" w:color="auto" w:fill="FFFFFF"/>
        </w:rPr>
        <w:t>Artículo 105</w:t>
      </w:r>
      <w:r w:rsidRPr="00FC02A4">
        <w:rPr>
          <w:rFonts w:cs="Arial"/>
          <w:shd w:val="clear" w:color="auto" w:fill="FFFFFF"/>
        </w:rPr>
        <w:t>. La Suprema Corte de Justicia de la Nación conocerá, en los términos que señale la ley reglamentaria, de los asuntos siguientes: […]</w:t>
      </w:r>
    </w:p>
    <w:p w14:paraId="08422C2B" w14:textId="77777777" w:rsidR="00531B32" w:rsidRPr="00FC02A4" w:rsidRDefault="00531B32" w:rsidP="00BB0735">
      <w:pPr>
        <w:pStyle w:val="Textonotapie"/>
        <w:rPr>
          <w:rFonts w:cs="Arial"/>
          <w:shd w:val="clear" w:color="auto" w:fill="FFFFFF"/>
        </w:rPr>
      </w:pPr>
      <w:r w:rsidRPr="00FC02A4">
        <w:rPr>
          <w:rFonts w:cs="Arial"/>
          <w:shd w:val="clear" w:color="auto" w:fill="FFFFFF"/>
        </w:rPr>
        <w:t>II. De las acciones de inconstitucionalidad que tengan por objeto plantear la posible contradicción entre una norma de carácter general y esta Constitución. […]</w:t>
      </w:r>
    </w:p>
    <w:p w14:paraId="6DA52FDB" w14:textId="77777777" w:rsidR="00531B32" w:rsidRPr="00FC02A4" w:rsidRDefault="00531B32" w:rsidP="00BB0735">
      <w:pPr>
        <w:pStyle w:val="Textonotapie"/>
        <w:rPr>
          <w:rFonts w:cs="Arial"/>
          <w:lang w:val="es-MX"/>
        </w:rPr>
      </w:pPr>
      <w:r w:rsidRPr="00FC02A4">
        <w:rPr>
          <w:rFonts w:cs="Arial"/>
          <w:shd w:val="clear" w:color="auto" w:fill="FFFFFF"/>
        </w:rPr>
        <w:t>Las leyes electorales federal y locales deberán promulgarse y publicarse por lo menos noventa días antes de que inicie el proceso electoral en que vayan a aplicarse, y durante el mismo no podrá haber modificaciones legales fundamentales.</w:t>
      </w:r>
    </w:p>
  </w:footnote>
  <w:footnote w:id="3">
    <w:p w14:paraId="633F9614" w14:textId="0DA01A34" w:rsidR="00531B32" w:rsidRPr="00FC02A4" w:rsidRDefault="00531B32" w:rsidP="00BB0735">
      <w:pPr>
        <w:pStyle w:val="Textonotapie"/>
        <w:rPr>
          <w:rFonts w:cs="Arial"/>
          <w:lang w:val="es-MX"/>
        </w:rPr>
      </w:pPr>
      <w:r w:rsidRPr="00FC02A4">
        <w:rPr>
          <w:rStyle w:val="Refdenotaalpie"/>
          <w:rFonts w:cs="Arial"/>
        </w:rPr>
        <w:footnoteRef/>
      </w:r>
      <w:r w:rsidRPr="00FC02A4">
        <w:rPr>
          <w:rFonts w:cs="Arial"/>
        </w:rPr>
        <w:t xml:space="preserve"> </w:t>
      </w:r>
      <w:r w:rsidRPr="00FC02A4">
        <w:rPr>
          <w:rFonts w:cs="Arial"/>
          <w:b/>
          <w:bCs/>
          <w:lang w:val="es-MX"/>
        </w:rPr>
        <w:t>Artículo 274.</w:t>
      </w:r>
      <w:r w:rsidRPr="00FC02A4">
        <w:rPr>
          <w:rFonts w:cs="Arial"/>
          <w:lang w:val="es-MX"/>
        </w:rPr>
        <w:t xml:space="preserve"> El Consejo General dará inicio al proceso electoral, mediante una sesión pública de instalación convocada por la o el Presidente del mismo, el treinta de septiembre del año anterior al de la elección, a fin de iniciar la preparación de la elección que corresponda, en la que se procederá a:</w:t>
      </w:r>
    </w:p>
    <w:p w14:paraId="15CFB4A9" w14:textId="36E8F80C" w:rsidR="00531B32" w:rsidRPr="00FC02A4" w:rsidRDefault="00531B32" w:rsidP="00BB0735">
      <w:pPr>
        <w:pStyle w:val="Textonotapie"/>
        <w:rPr>
          <w:rFonts w:cs="Arial"/>
          <w:lang w:val="es-MX"/>
        </w:rPr>
      </w:pPr>
      <w:r w:rsidRPr="00FC02A4">
        <w:rPr>
          <w:rFonts w:cs="Arial"/>
          <w:lang w:val="es-MX"/>
        </w:rPr>
        <w:t>I. Convocar a los partidos políticos para que designen o ratifiquen ante el Consejo, a quienes deban representarlos:</w:t>
      </w:r>
    </w:p>
    <w:p w14:paraId="30FEE754" w14:textId="77777777" w:rsidR="00531B32" w:rsidRPr="00FC02A4" w:rsidRDefault="00531B32" w:rsidP="00BB0735">
      <w:pPr>
        <w:pStyle w:val="Textonotapie"/>
        <w:rPr>
          <w:rFonts w:cs="Arial"/>
          <w:lang w:val="es-MX"/>
        </w:rPr>
      </w:pPr>
      <w:r w:rsidRPr="00FC02A4">
        <w:rPr>
          <w:rFonts w:cs="Arial"/>
          <w:lang w:val="es-MX"/>
        </w:rPr>
        <w:t>a) En el Consejo, en un plazo que no exceda de diez días a partir de su instalación.</w:t>
      </w:r>
    </w:p>
    <w:p w14:paraId="198DD216" w14:textId="1D0A58D7" w:rsidR="00531B32" w:rsidRPr="00FC02A4" w:rsidRDefault="00531B32" w:rsidP="00BB0735">
      <w:pPr>
        <w:pStyle w:val="Textonotapie"/>
        <w:rPr>
          <w:rFonts w:cs="Arial"/>
          <w:lang w:val="es-MX"/>
        </w:rPr>
      </w:pPr>
      <w:r w:rsidRPr="00FC02A4">
        <w:rPr>
          <w:rFonts w:cs="Arial"/>
          <w:lang w:val="es-MX"/>
        </w:rPr>
        <w:t>b) En las comisiones distritales, y comités municipales electorales, en un plazo que no exceda de diez días a partir de la instalación de cada organismo.</w:t>
      </w:r>
    </w:p>
    <w:p w14:paraId="463FC352" w14:textId="203559BE" w:rsidR="00531B32" w:rsidRPr="00FC02A4" w:rsidRDefault="00531B32" w:rsidP="00BB0735">
      <w:pPr>
        <w:pStyle w:val="Textonotapie"/>
        <w:rPr>
          <w:rFonts w:cs="Arial"/>
          <w:lang w:val="es-MX"/>
        </w:rPr>
      </w:pPr>
      <w:r w:rsidRPr="00FC02A4">
        <w:rPr>
          <w:rFonts w:cs="Arial"/>
          <w:lang w:val="es-MX"/>
        </w:rPr>
        <w:t>Tal representación quedará sin efecto en caso de no postular candidatas o candidatos a la elección de que se trate.</w:t>
      </w:r>
    </w:p>
    <w:p w14:paraId="667A046B" w14:textId="43AB5DAC" w:rsidR="00531B32" w:rsidRPr="00FC02A4" w:rsidRDefault="00531B32" w:rsidP="00BB0735">
      <w:pPr>
        <w:pStyle w:val="Textonotapie"/>
        <w:rPr>
          <w:rFonts w:cs="Arial"/>
          <w:lang w:val="es-MX"/>
        </w:rPr>
      </w:pPr>
      <w:r w:rsidRPr="00FC02A4">
        <w:rPr>
          <w:rFonts w:cs="Arial"/>
          <w:lang w:val="es-MX"/>
        </w:rPr>
        <w:t>Los partidos políticos podrán sustituir en todo tiempo a sus representantes ante los organismos electorales, dando aviso al Consejo, el que lo comunicará, en su caso, al organismo electoral correspondiente, y</w:t>
      </w:r>
    </w:p>
    <w:p w14:paraId="1378399E" w14:textId="0B7FDF6F" w:rsidR="00531B32" w:rsidRPr="00FC02A4" w:rsidRDefault="00531B32" w:rsidP="00BB0735">
      <w:pPr>
        <w:pStyle w:val="Textonotapie"/>
        <w:rPr>
          <w:rFonts w:cs="Arial"/>
          <w:lang w:val="es-MX"/>
        </w:rPr>
      </w:pPr>
      <w:r w:rsidRPr="00FC02A4">
        <w:rPr>
          <w:rFonts w:cs="Arial"/>
          <w:lang w:val="es-MX"/>
        </w:rPr>
        <w:t>II. Aprobar el calendario electoral, para lo cual la secretaría ejecutiva deberá presentar el proyecto respectivo para su análisis, discusión y aprobación, según la elección de que se trate.</w:t>
      </w:r>
    </w:p>
  </w:footnote>
  <w:footnote w:id="4">
    <w:p w14:paraId="2372E844" w14:textId="77777777" w:rsidR="00531B32" w:rsidRPr="00FC02A4" w:rsidRDefault="00531B32" w:rsidP="00BB0735">
      <w:pPr>
        <w:pStyle w:val="Textonotapie"/>
        <w:rPr>
          <w:rFonts w:cs="Arial"/>
          <w:b/>
          <w:bCs/>
        </w:rPr>
      </w:pPr>
      <w:r w:rsidRPr="00FC02A4">
        <w:rPr>
          <w:rStyle w:val="Refdenotaalpie"/>
          <w:rFonts w:cs="Arial"/>
        </w:rPr>
        <w:footnoteRef/>
      </w:r>
      <w:r w:rsidRPr="00FC02A4">
        <w:rPr>
          <w:rFonts w:cs="Arial"/>
        </w:rPr>
        <w:t xml:space="preserve"> </w:t>
      </w:r>
      <w:r w:rsidRPr="00FC02A4">
        <w:rPr>
          <w:rFonts w:cs="Arial"/>
          <w:b/>
          <w:bCs/>
        </w:rPr>
        <w:t xml:space="preserve">Artículo 67. </w:t>
      </w:r>
    </w:p>
    <w:p w14:paraId="0571CBAF" w14:textId="76FD9F39" w:rsidR="00531B32" w:rsidRPr="00FC02A4" w:rsidRDefault="00531B32" w:rsidP="00BB0735">
      <w:pPr>
        <w:pStyle w:val="Textonotapie"/>
        <w:rPr>
          <w:rFonts w:cs="Arial"/>
          <w:lang w:val="es-MX"/>
        </w:rPr>
      </w:pPr>
      <w:r w:rsidRPr="00FC02A4">
        <w:rPr>
          <w:rFonts w:cs="Arial"/>
        </w:rPr>
        <w:t>1. Los consejos locales iniciarán sus sesiones a más tardar el día 30 de septiembre del año anterior al de la elección ordinaria. […]</w:t>
      </w:r>
    </w:p>
  </w:footnote>
  <w:footnote w:id="5">
    <w:p w14:paraId="75755E39" w14:textId="34D55F15" w:rsidR="00531B32" w:rsidRPr="00FC02A4" w:rsidRDefault="00531B32" w:rsidP="00BB0735">
      <w:pPr>
        <w:pStyle w:val="Textonotapie"/>
        <w:rPr>
          <w:rFonts w:cs="Arial"/>
        </w:rPr>
      </w:pPr>
      <w:r w:rsidRPr="00FC02A4">
        <w:rPr>
          <w:rStyle w:val="Refdenotaalpie"/>
          <w:rFonts w:cs="Arial"/>
        </w:rPr>
        <w:footnoteRef/>
      </w:r>
      <w:r w:rsidRPr="00FC02A4">
        <w:rPr>
          <w:rFonts w:cs="Arial"/>
        </w:rPr>
        <w:t xml:space="preserve"> </w:t>
      </w:r>
      <w:r w:rsidRPr="00FC02A4">
        <w:rPr>
          <w:rFonts w:cs="Arial"/>
          <w:b/>
          <w:bCs/>
        </w:rPr>
        <w:t>Artículo 4º.</w:t>
      </w:r>
      <w:r w:rsidRPr="00FC02A4">
        <w:rPr>
          <w:rFonts w:cs="Arial"/>
        </w:rPr>
        <w:t xml:space="preserve"> El periódico es el órgano informativo permanente y de interés público, cuya función consiste en publicar los documentos emanados de los poderes, Legislativo, Ejecutivo y Judicial del Estado, de los organismos constitucionales autónomos estatales; los ayuntamientos, de la Federación, así como aquéllos que por disposición de la ley deban ser publicados para que tengan efecto obligatorio; para tal efecto, se debe garantizar al gobernado el derecho al conocimiento oportuno de los mismos.</w:t>
      </w:r>
    </w:p>
    <w:p w14:paraId="78AD8A7B" w14:textId="6E1B02D1" w:rsidR="00531B32" w:rsidRPr="00FC02A4" w:rsidRDefault="00531B32" w:rsidP="00BB0735">
      <w:pPr>
        <w:pStyle w:val="Textonotapie"/>
        <w:rPr>
          <w:rFonts w:cs="Arial"/>
        </w:rPr>
      </w:pPr>
      <w:r w:rsidRPr="00FC02A4">
        <w:rPr>
          <w:rFonts w:cs="Arial"/>
        </w:rPr>
        <w:t>Los efectos de la publicación de los actos y ordenamientos legales en el periódico son la publicidad y vigencia legal, en los términos que del mismo decreto, acuerdo o disposición general se desprenda. […]</w:t>
      </w:r>
    </w:p>
    <w:p w14:paraId="1C809A6C" w14:textId="1EF23B1C" w:rsidR="00531B32" w:rsidRPr="00FC02A4" w:rsidRDefault="00531B32" w:rsidP="00BB0735">
      <w:pPr>
        <w:pStyle w:val="Textonotapie"/>
        <w:rPr>
          <w:rFonts w:cs="Arial"/>
          <w:lang w:val="es-MX"/>
        </w:rPr>
      </w:pPr>
      <w:r w:rsidRPr="00FC02A4">
        <w:rPr>
          <w:rFonts w:cs="Arial"/>
          <w:b/>
          <w:bCs/>
        </w:rPr>
        <w:t>Artículo 17.</w:t>
      </w:r>
      <w:r w:rsidRPr="00FC02A4">
        <w:rPr>
          <w:rFonts w:cs="Arial"/>
        </w:rPr>
        <w:t xml:space="preserve"> La fe de erratas que corrija algún error u omisión, tendrán el valor, la eficacia y los alcances legales que establece el artículo 4º de esta Ley.</w:t>
      </w:r>
    </w:p>
  </w:footnote>
  <w:footnote w:id="6">
    <w:p w14:paraId="275136E5" w14:textId="77777777" w:rsidR="00531B32" w:rsidRPr="00FC02A4" w:rsidRDefault="00531B32" w:rsidP="00BB0735">
      <w:pPr>
        <w:pStyle w:val="Textonotapie"/>
        <w:rPr>
          <w:rFonts w:cs="Arial"/>
        </w:rPr>
      </w:pPr>
      <w:r w:rsidRPr="00FC02A4">
        <w:rPr>
          <w:rStyle w:val="Refdenotaalpie"/>
          <w:rFonts w:cs="Arial"/>
        </w:rPr>
        <w:footnoteRef/>
      </w:r>
      <w:r w:rsidRPr="00FC02A4">
        <w:rPr>
          <w:rFonts w:cs="Arial"/>
        </w:rPr>
        <w:t xml:space="preserve"> “</w:t>
      </w:r>
      <w:r w:rsidRPr="00FC02A4">
        <w:rPr>
          <w:rFonts w:cs="Arial"/>
          <w:b/>
        </w:rPr>
        <w:t>Artículo 60.-</w:t>
      </w:r>
      <w:r w:rsidRPr="00FC02A4">
        <w:rPr>
          <w:rFonts w:cs="Arial"/>
        </w:rPr>
        <w:t xml:space="preserve"> El plazo para ejercitar la acción de inconstitucionalidad será de treinta días naturales contados a partir del día siguiente a la fecha en que la ley o tratado internacional impugnado sean publicados en el correspondiente medio oficial. Si el último día del plazo fuese inhábil, la demanda podrá presentarse el primer día hábil siguiente. En materia electoral, para el cómputo de los plazos, todos los días son hábiles”.</w:t>
      </w:r>
    </w:p>
  </w:footnote>
  <w:footnote w:id="7">
    <w:p w14:paraId="7D1E7409" w14:textId="77777777" w:rsidR="00531B32" w:rsidRPr="00FC02A4" w:rsidRDefault="00531B32" w:rsidP="00BB0735">
      <w:pPr>
        <w:pStyle w:val="Textonotapie"/>
        <w:rPr>
          <w:rFonts w:cs="Arial"/>
          <w:lang w:val="es-MX"/>
        </w:rPr>
      </w:pPr>
      <w:r w:rsidRPr="00FC02A4">
        <w:rPr>
          <w:rStyle w:val="Refdenotaalpie"/>
          <w:rFonts w:cs="Arial"/>
        </w:rPr>
        <w:footnoteRef/>
      </w:r>
      <w:r w:rsidRPr="00FC02A4">
        <w:rPr>
          <w:rFonts w:cs="Arial"/>
        </w:rPr>
        <w:t xml:space="preserve"> </w:t>
      </w:r>
      <w:r w:rsidRPr="00FC02A4">
        <w:rPr>
          <w:rFonts w:cs="Arial"/>
          <w:lang w:val="es-ES"/>
        </w:rPr>
        <w:t xml:space="preserve">En términos del criterio mayoritario vigente de este Tribunal Pleno, las normas reclamadas actualizan un nuevo acto legislativo porque formaron parte de un procedimiento de reforma a una ley local, se publicaron en el Periódico Oficial y concurre una modificación normativa. En efecto, antes los artículos impugnados establecían que el proceso electoral del Estado comenzaba con la primera sesión del </w:t>
      </w:r>
      <w:r w:rsidRPr="00FC02A4">
        <w:rPr>
          <w:rFonts w:cs="Arial"/>
          <w:lang w:val="es-MX"/>
        </w:rPr>
        <w:t xml:space="preserve">Consejo Estatal Electoral y de Participación Ciudadana, la cual debía ser convocada en la primera semana del mes de septiembre del año inmediato anterior al de la elección; con la reforma, el </w:t>
      </w:r>
      <w:r w:rsidRPr="00FC02A4">
        <w:rPr>
          <w:rFonts w:cs="Arial"/>
          <w:lang w:val="es-ES"/>
        </w:rPr>
        <w:t xml:space="preserve"> </w:t>
      </w:r>
      <w:r w:rsidRPr="00FC02A4">
        <w:rPr>
          <w:rFonts w:cs="Arial"/>
          <w:lang w:val="es-MX"/>
        </w:rPr>
        <w:t>Consejo Estatal Electoral y de Participación Ciudadana puede realizar la sesión de inicio del proceso electoral hasta el treinta de septiembre del año inmediato anterior a la elección.</w:t>
      </w:r>
    </w:p>
    <w:p w14:paraId="2AB279CF" w14:textId="14566D5E" w:rsidR="00531B32" w:rsidRPr="00FC02A4" w:rsidRDefault="00531B32" w:rsidP="00BB0735">
      <w:pPr>
        <w:pStyle w:val="Textonotapie"/>
        <w:rPr>
          <w:rFonts w:cs="Arial"/>
          <w:lang w:val="es-ES"/>
        </w:rPr>
      </w:pPr>
      <w:r w:rsidRPr="00FC02A4">
        <w:rPr>
          <w:rFonts w:cs="Arial"/>
          <w:lang w:val="es-MX"/>
        </w:rPr>
        <w:t xml:space="preserve">Por lo anterior, tenemos que en este caso resulta aplicable el criterio </w:t>
      </w:r>
      <w:r w:rsidRPr="00FC02A4">
        <w:rPr>
          <w:rFonts w:cs="Arial"/>
          <w:lang w:val="es-ES"/>
        </w:rPr>
        <w:t xml:space="preserve">jurisprudencial que se deriva de varios precedentes y que se refleja en la tesis P./J. 25/2016 (10a.) emitida por el Tribunal Pleno, publicada en la Gaceta del Semanario Judicial de la Federación, Libro 35, Octubre de 2016, Tomo I, página 65, de rubro y texto: </w:t>
      </w:r>
      <w:r w:rsidRPr="00FC02A4">
        <w:rPr>
          <w:rFonts w:cs="Arial"/>
          <w:b/>
          <w:lang w:val="es-ES"/>
        </w:rPr>
        <w:t>“ACCIÓN DE INCONSTITUCIONALIDAD. LINEAMIENTOS MÍNIMOS REQUERIDOS PARA CONSIDERAR QUE LA NUEVA NORMA GENERAL IMPUGNADA CONSTITUYE UN NUEVO ACTO LEGISLATIVO.</w:t>
      </w:r>
      <w:r w:rsidRPr="00FC02A4">
        <w:rPr>
          <w:rFonts w:cs="Arial"/>
          <w:lang w:val="es-ES"/>
        </w:rPr>
        <w:t xml:space="preserve"> Para considerar que se está en presencia de un nuevo acto legislativo para efectos de su impugnación o sobreseimiento por cesación de efectos en una acción de inconstitucionalidad deben reunirse, al menos, los siguientes dos aspectos: a) Que se haya llevado a cabo un proceso legislativo (criterio formal); y b) Que la modificación normativa sea sustancial o material. El primer aspecto conlleva el desahogo y agotamiento de las diferentes fases o etapas del procedimiento legislativo: iniciativa, dictamen, discusión, aprobación, promulgación y publicación; mientras que el segundo, consistente en que la modificación sea sustantiva o material, se actualiza cuando existan verdaderos cambios normativos que modifiquen la trascendencia, el contenido o el alcance del precepto, de este modo una modificación al sentido normativo será un nuevo acto legislativo. Este nuevo entendimiento, pretende que a través de la vía de acción de inconstitucionalidad se controlen cambios normativos reales que afecten la esencia de la institución jurídica que se relacione con el cambio normativo al que fue sujeto y que deriva precisamente del producto del órgano legislativo, y no sólo cambio de palabras o cuestiones menores propias de la técnica legislativa tales como, por ejemplo, variación en el número de fracción o de párrafo de un artículo, el mero ajuste de en la ubicación de los textos, o cambio s de nombres de entes, dependencias y organismos. Tampoco bastará una nueva publicación de la norma para que se considere nuevo acto legislativo ni que se reproduzca íntegramente la norma general, pues se insiste en que la modificación debe producir un efecto normativo en el texto de la disposición al que pertenece el propio sistema”.</w:t>
      </w:r>
    </w:p>
  </w:footnote>
  <w:footnote w:id="8">
    <w:p w14:paraId="2B5D8170" w14:textId="351733B0" w:rsidR="00531B32" w:rsidRPr="00FC02A4" w:rsidRDefault="00531B32" w:rsidP="00BB0735">
      <w:pPr>
        <w:pStyle w:val="Textonotapie"/>
        <w:rPr>
          <w:rFonts w:cs="Arial"/>
          <w:b/>
          <w:bCs/>
          <w:lang w:val="es-MX"/>
        </w:rPr>
      </w:pPr>
      <w:r w:rsidRPr="00FC02A4">
        <w:rPr>
          <w:rStyle w:val="Refdenotaalpie"/>
          <w:rFonts w:cs="Arial"/>
        </w:rPr>
        <w:footnoteRef/>
      </w:r>
      <w:r w:rsidRPr="00FC02A4">
        <w:rPr>
          <w:rFonts w:cs="Arial"/>
        </w:rPr>
        <w:t xml:space="preserve"> </w:t>
      </w:r>
      <w:r w:rsidRPr="00FC02A4">
        <w:rPr>
          <w:rFonts w:cs="Arial"/>
          <w:b/>
          <w:bCs/>
          <w:lang w:val="es-MX"/>
        </w:rPr>
        <w:t>Acuerdo General 3/2020</w:t>
      </w:r>
    </w:p>
    <w:p w14:paraId="02EFF21D" w14:textId="13D4F3D8" w:rsidR="00531B32" w:rsidRPr="00FC02A4" w:rsidRDefault="00531B32" w:rsidP="00BB0735">
      <w:pPr>
        <w:pStyle w:val="Textonotapie"/>
        <w:rPr>
          <w:rFonts w:cs="Arial"/>
          <w:lang w:val="es-MX"/>
        </w:rPr>
      </w:pPr>
      <w:r w:rsidRPr="00FC02A4">
        <w:rPr>
          <w:rFonts w:cs="Arial"/>
          <w:b/>
          <w:bCs/>
          <w:lang w:val="es-MX"/>
        </w:rPr>
        <w:t xml:space="preserve">PRIMERO. </w:t>
      </w:r>
      <w:r w:rsidRPr="00FC02A4">
        <w:rPr>
          <w:rFonts w:cs="Arial"/>
          <w:lang w:val="es-MX"/>
        </w:rPr>
        <w:t>Se suspende toda actividad jurisdiccional de la Suprema Corte de Justicia de la Nación durante el periodo comprendido del dieciocho de marzo al diecinueve de abril de dos mil veinte por lo que, con la salvedad indicada en el Punto Segundo de este Acuerdo General, esos días se declaran como inhábiles, en la inteligencia de que no correrán términos.</w:t>
      </w:r>
    </w:p>
  </w:footnote>
  <w:footnote w:id="9">
    <w:p w14:paraId="1C8D39B0" w14:textId="372F31F7" w:rsidR="00531B32" w:rsidRPr="00FC02A4" w:rsidRDefault="00531B32" w:rsidP="00BB0735">
      <w:pPr>
        <w:pStyle w:val="Textonotapie"/>
        <w:rPr>
          <w:rFonts w:cs="Arial"/>
          <w:b/>
          <w:bCs/>
          <w:lang w:val="es-MX"/>
        </w:rPr>
      </w:pPr>
      <w:r w:rsidRPr="00FC02A4">
        <w:rPr>
          <w:rStyle w:val="Refdenotaalpie"/>
          <w:rFonts w:cs="Arial"/>
        </w:rPr>
        <w:footnoteRef/>
      </w:r>
      <w:r w:rsidRPr="00FC02A4">
        <w:rPr>
          <w:rFonts w:cs="Arial"/>
        </w:rPr>
        <w:t xml:space="preserve"> </w:t>
      </w:r>
      <w:r w:rsidRPr="00FC02A4">
        <w:rPr>
          <w:rFonts w:cs="Arial"/>
          <w:b/>
          <w:bCs/>
          <w:lang w:val="es-MX"/>
        </w:rPr>
        <w:t>Acuerdo General 6/2020</w:t>
      </w:r>
    </w:p>
    <w:p w14:paraId="289C93F1" w14:textId="33487C2A" w:rsidR="00531B32" w:rsidRPr="00FC02A4" w:rsidRDefault="00531B32" w:rsidP="00BB0735">
      <w:pPr>
        <w:pStyle w:val="Textonotapie"/>
        <w:rPr>
          <w:rFonts w:cs="Arial"/>
          <w:b/>
          <w:bCs/>
          <w:lang w:val="es-MX"/>
        </w:rPr>
      </w:pPr>
      <w:r w:rsidRPr="00FC02A4">
        <w:rPr>
          <w:rFonts w:cs="Arial"/>
          <w:b/>
          <w:bCs/>
          <w:lang w:val="es-MX"/>
        </w:rPr>
        <w:t xml:space="preserve">PRIMERO. </w:t>
      </w:r>
      <w:r w:rsidRPr="00FC02A4">
        <w:rPr>
          <w:rFonts w:cs="Arial"/>
          <w:lang w:val="es-MX"/>
        </w:rPr>
        <w:t>Se prorroga la suspensión de toda actividad jurisdiccional de la Suprema Corte de Justicia de la Nación durante el periodo comprendido del veinte de abril al cinco de mayo de dos mil veinte por lo que, con las salvedades indicadas en el Punto Segundo de este Acuerdo General, esos días se declaran como inhábiles, en la inteligencia de que no correrán términos.</w:t>
      </w:r>
    </w:p>
  </w:footnote>
  <w:footnote w:id="10">
    <w:p w14:paraId="4D4BC991" w14:textId="3188C5E8" w:rsidR="00531B32" w:rsidRPr="00FC02A4" w:rsidRDefault="00531B32" w:rsidP="00BB0735">
      <w:pPr>
        <w:pStyle w:val="Textonotapie"/>
        <w:rPr>
          <w:rFonts w:cs="Arial"/>
          <w:b/>
          <w:bCs/>
        </w:rPr>
      </w:pPr>
      <w:r w:rsidRPr="00FC02A4">
        <w:rPr>
          <w:rStyle w:val="Refdenotaalpie"/>
          <w:rFonts w:cs="Arial"/>
        </w:rPr>
        <w:footnoteRef/>
      </w:r>
      <w:r w:rsidRPr="00FC02A4">
        <w:rPr>
          <w:rFonts w:cs="Arial"/>
        </w:rPr>
        <w:t xml:space="preserve"> </w:t>
      </w:r>
      <w:r w:rsidRPr="00FC02A4">
        <w:rPr>
          <w:rFonts w:cs="Arial"/>
          <w:b/>
          <w:bCs/>
        </w:rPr>
        <w:t>Acuerdo General 7/2020</w:t>
      </w:r>
    </w:p>
    <w:p w14:paraId="671D1558" w14:textId="5AABE526" w:rsidR="00531B32" w:rsidRPr="00FC02A4" w:rsidRDefault="00531B32" w:rsidP="00BB0735">
      <w:pPr>
        <w:pStyle w:val="Textonotapie"/>
        <w:rPr>
          <w:rFonts w:cs="Arial"/>
          <w:b/>
          <w:bCs/>
        </w:rPr>
      </w:pPr>
      <w:r w:rsidRPr="00FC02A4">
        <w:rPr>
          <w:rFonts w:cs="Arial"/>
          <w:b/>
          <w:bCs/>
        </w:rPr>
        <w:t>PRIMERO.</w:t>
      </w:r>
      <w:r w:rsidRPr="00FC02A4">
        <w:rPr>
          <w:rFonts w:cs="Arial"/>
        </w:rPr>
        <w:t xml:space="preserve"> </w:t>
      </w:r>
      <w:r w:rsidRPr="00FC02A4">
        <w:rPr>
          <w:rFonts w:cs="Arial"/>
          <w:lang w:val="es-MX"/>
        </w:rPr>
        <w:t>Se prorroga la suspensión de toda actividad jurisdiccional de la Suprema Corte de Justicia de la Nación durante el periodo comprendido del seis al treinta y uno de mayo de dos mil veinte por lo que, con las salvedades indicadas en el Punto Segundo de este Acuerdo General, esos días se declaran como inhábiles, en la inteligencia de que no correrán términos.</w:t>
      </w:r>
    </w:p>
  </w:footnote>
  <w:footnote w:id="11">
    <w:p w14:paraId="299BF0C6" w14:textId="2298BFFC" w:rsidR="00531B32" w:rsidRPr="00FC02A4" w:rsidRDefault="00531B32" w:rsidP="00BB0735">
      <w:pPr>
        <w:pStyle w:val="Textonotapie"/>
        <w:rPr>
          <w:rFonts w:cs="Arial"/>
          <w:b/>
          <w:bCs/>
          <w:lang w:val="es-MX"/>
        </w:rPr>
      </w:pPr>
      <w:r w:rsidRPr="00FC02A4">
        <w:rPr>
          <w:rStyle w:val="Refdenotaalpie"/>
          <w:rFonts w:cs="Arial"/>
        </w:rPr>
        <w:footnoteRef/>
      </w:r>
      <w:r w:rsidRPr="00FC02A4">
        <w:rPr>
          <w:rFonts w:cs="Arial"/>
        </w:rPr>
        <w:t xml:space="preserve"> </w:t>
      </w:r>
      <w:r w:rsidRPr="00FC02A4">
        <w:rPr>
          <w:rFonts w:cs="Arial"/>
          <w:b/>
          <w:bCs/>
          <w:lang w:val="es-MX"/>
        </w:rPr>
        <w:t>Acuerdo General 10/2020</w:t>
      </w:r>
    </w:p>
    <w:p w14:paraId="5909F359" w14:textId="0E5AE0D9" w:rsidR="00531B32" w:rsidRPr="00FC02A4" w:rsidRDefault="00531B32" w:rsidP="00BB0735">
      <w:pPr>
        <w:pStyle w:val="Textonotapie"/>
        <w:rPr>
          <w:rFonts w:cs="Arial"/>
          <w:b/>
          <w:bCs/>
          <w:lang w:val="es-MX"/>
        </w:rPr>
      </w:pPr>
      <w:r w:rsidRPr="00FC02A4">
        <w:rPr>
          <w:rFonts w:cs="Arial"/>
          <w:b/>
          <w:bCs/>
          <w:lang w:val="es-MX"/>
        </w:rPr>
        <w:t xml:space="preserve">PRIMERO. </w:t>
      </w:r>
      <w:r w:rsidRPr="00FC02A4">
        <w:rPr>
          <w:rFonts w:cs="Arial"/>
          <w:lang w:val="es-MX"/>
        </w:rPr>
        <w:t>Se prorroga la suspensión de plazos en los asuntos tramitados ante la Suprema Corte de Justicia de la Nación, durante el periodo comprendido del uno al treinta de junio de dos mil veinte por lo que, con las salvedades indicadas en el Punto Segundo de este Acuerdo General, esos días se declaran como inhábiles, en la inteligencia de que no correrán términos.</w:t>
      </w:r>
    </w:p>
  </w:footnote>
  <w:footnote w:id="12">
    <w:p w14:paraId="1712F1B7" w14:textId="02170D5E" w:rsidR="00531B32" w:rsidRPr="00FC02A4" w:rsidRDefault="00531B32" w:rsidP="00BB0735">
      <w:pPr>
        <w:pStyle w:val="Textonotapie"/>
        <w:rPr>
          <w:rFonts w:cs="Arial"/>
          <w:b/>
          <w:bCs/>
          <w:lang w:val="es-MX"/>
        </w:rPr>
      </w:pPr>
      <w:r w:rsidRPr="00FC02A4">
        <w:rPr>
          <w:rStyle w:val="Refdenotaalpie"/>
          <w:rFonts w:cs="Arial"/>
        </w:rPr>
        <w:footnoteRef/>
      </w:r>
      <w:r w:rsidRPr="00FC02A4">
        <w:rPr>
          <w:rFonts w:cs="Arial"/>
        </w:rPr>
        <w:t xml:space="preserve"> </w:t>
      </w:r>
      <w:r w:rsidRPr="00FC02A4">
        <w:rPr>
          <w:rFonts w:cs="Arial"/>
          <w:b/>
          <w:bCs/>
          <w:lang w:val="es-MX"/>
        </w:rPr>
        <w:t>Acuerdo General 12/2020</w:t>
      </w:r>
    </w:p>
    <w:p w14:paraId="4968816D" w14:textId="6AAC0C11" w:rsidR="00531B32" w:rsidRPr="00FC02A4" w:rsidRDefault="00531B32" w:rsidP="00BB0735">
      <w:pPr>
        <w:pStyle w:val="Textonotapie"/>
        <w:rPr>
          <w:rFonts w:cs="Arial"/>
          <w:b/>
          <w:bCs/>
          <w:lang w:val="es-MX"/>
        </w:rPr>
      </w:pPr>
      <w:r w:rsidRPr="00FC02A4">
        <w:rPr>
          <w:rFonts w:cs="Arial"/>
          <w:b/>
          <w:bCs/>
          <w:lang w:val="es-MX"/>
        </w:rPr>
        <w:t xml:space="preserve">PRIMERO. </w:t>
      </w:r>
      <w:r w:rsidRPr="00FC02A4">
        <w:rPr>
          <w:rFonts w:cs="Arial"/>
          <w:lang w:val="es-MX"/>
        </w:rPr>
        <w:t>Se prorroga la suspensión de plazos en los asuntos de la competencia de la Suprema Corte de Justicia de la Nación, durante el período comprendido del uno al quince de julio de dos mil veinte por lo que, con las salvedades indicadas en el Punto Segundo de este Acuerdo General, esos días se declaran inhábiles, en la inteligencia de que no correrán términos.</w:t>
      </w:r>
    </w:p>
  </w:footnote>
  <w:footnote w:id="13">
    <w:p w14:paraId="61C28EDB" w14:textId="7EBBAFC2" w:rsidR="00531B32" w:rsidRPr="00FC02A4" w:rsidRDefault="00531B32" w:rsidP="00BB0735">
      <w:pPr>
        <w:pStyle w:val="Textonotapie"/>
        <w:rPr>
          <w:rFonts w:cs="Arial"/>
          <w:b/>
          <w:bCs/>
          <w:lang w:val="es-MX"/>
        </w:rPr>
      </w:pPr>
      <w:r w:rsidRPr="00FC02A4">
        <w:rPr>
          <w:rStyle w:val="Refdenotaalpie"/>
          <w:rFonts w:cs="Arial"/>
        </w:rPr>
        <w:footnoteRef/>
      </w:r>
      <w:r w:rsidRPr="00FC02A4">
        <w:rPr>
          <w:rFonts w:cs="Arial"/>
        </w:rPr>
        <w:t xml:space="preserve"> </w:t>
      </w:r>
      <w:r w:rsidRPr="00FC02A4">
        <w:rPr>
          <w:rFonts w:cs="Arial"/>
          <w:b/>
          <w:bCs/>
          <w:lang w:val="es-MX"/>
        </w:rPr>
        <w:t>Acuerdo General 13/2020</w:t>
      </w:r>
    </w:p>
    <w:p w14:paraId="0152AFA6" w14:textId="645E628D" w:rsidR="00531B32" w:rsidRPr="00FC02A4" w:rsidRDefault="00531B32" w:rsidP="00BB0735">
      <w:pPr>
        <w:pStyle w:val="Textonotapie"/>
        <w:rPr>
          <w:rFonts w:cs="Arial"/>
          <w:lang w:val="es-MX"/>
        </w:rPr>
      </w:pPr>
      <w:r w:rsidRPr="00FC02A4">
        <w:rPr>
          <w:rFonts w:cs="Arial"/>
          <w:b/>
          <w:bCs/>
          <w:lang w:val="es-MX"/>
        </w:rPr>
        <w:t xml:space="preserve">PRIMERO. </w:t>
      </w:r>
      <w:r w:rsidRPr="00FC02A4">
        <w:rPr>
          <w:rFonts w:cs="Arial"/>
          <w:lang w:val="es-MX"/>
        </w:rPr>
        <w:t>Se cancela el período de receso de la Suprema Corte de Justicia de la Nación, que en términos de lo previsto en el artículo 3o. de la Ley Orgánica del Poder Judicial de la Federación tendría lugar del dieciséis de julio al dos de agosto de dos mil veinte.</w:t>
      </w:r>
    </w:p>
  </w:footnote>
  <w:footnote w:id="14">
    <w:p w14:paraId="1FCA4E32" w14:textId="5EE8DD37" w:rsidR="00531B32" w:rsidRPr="00FC02A4" w:rsidRDefault="00531B32" w:rsidP="00BB0735">
      <w:pPr>
        <w:pStyle w:val="Textonotapie"/>
        <w:rPr>
          <w:rFonts w:cs="Arial"/>
          <w:b/>
          <w:bCs/>
          <w:lang w:val="es-MX"/>
        </w:rPr>
      </w:pPr>
      <w:r w:rsidRPr="00FC02A4">
        <w:rPr>
          <w:rStyle w:val="Refdenotaalpie"/>
          <w:rFonts w:cs="Arial"/>
        </w:rPr>
        <w:footnoteRef/>
      </w:r>
      <w:r w:rsidRPr="00FC02A4">
        <w:rPr>
          <w:rFonts w:cs="Arial"/>
        </w:rPr>
        <w:t xml:space="preserve"> </w:t>
      </w:r>
      <w:r w:rsidRPr="00FC02A4">
        <w:rPr>
          <w:rFonts w:cs="Arial"/>
          <w:b/>
          <w:bCs/>
          <w:lang w:val="es-MX"/>
        </w:rPr>
        <w:t>Acuerdo General 14/2020</w:t>
      </w:r>
    </w:p>
    <w:p w14:paraId="267B7667" w14:textId="7D2BD38E" w:rsidR="00531B32" w:rsidRPr="00FC02A4" w:rsidRDefault="00531B32" w:rsidP="00BB0735">
      <w:pPr>
        <w:pStyle w:val="Textonotapie"/>
        <w:rPr>
          <w:rFonts w:cs="Arial"/>
          <w:b/>
          <w:bCs/>
          <w:lang w:val="es-MX"/>
        </w:rPr>
      </w:pPr>
      <w:r w:rsidRPr="00FC02A4">
        <w:rPr>
          <w:rFonts w:cs="Arial"/>
          <w:b/>
          <w:bCs/>
          <w:lang w:val="es-MX"/>
        </w:rPr>
        <w:t xml:space="preserve">SEGUNDO. </w:t>
      </w:r>
      <w:r w:rsidRPr="00FC02A4">
        <w:rPr>
          <w:rFonts w:cs="Arial"/>
          <w:lang w:val="es-MX"/>
        </w:rPr>
        <w:t>A partir del tres de agosto de dos mil veinte, se levanta la suspensión de plazos en los asuntos de la competencia de este Alto Tribunal, sin menoscabo de aquéllos que hayan iniciado o reanudado en términos de lo previsto en los puntos Tercero de los Acuerdos Generales 10/2020 y 12/2020, así como Cuarto del diverso 13/2020. Lo anterior implica la reanudación de los plazos en el punto en que quedaron pausados y no su reinicio.</w:t>
      </w:r>
    </w:p>
  </w:footnote>
  <w:footnote w:id="15">
    <w:p w14:paraId="5917758C" w14:textId="39DDABC4" w:rsidR="00531B32" w:rsidRPr="00FC02A4" w:rsidRDefault="00531B32" w:rsidP="00BB0735">
      <w:pPr>
        <w:pStyle w:val="Textonotapie"/>
        <w:rPr>
          <w:rFonts w:cs="Arial"/>
          <w:lang w:val="es-MX"/>
        </w:rPr>
      </w:pPr>
      <w:r w:rsidRPr="00FC02A4">
        <w:rPr>
          <w:rStyle w:val="Refdenotaalpie"/>
          <w:rFonts w:cs="Arial"/>
        </w:rPr>
        <w:footnoteRef/>
      </w:r>
      <w:r w:rsidRPr="00FC02A4">
        <w:rPr>
          <w:rFonts w:cs="Arial"/>
        </w:rPr>
        <w:t xml:space="preserve"> </w:t>
      </w:r>
      <w:r w:rsidRPr="00FC02A4">
        <w:rPr>
          <w:rFonts w:cs="Arial"/>
          <w:b/>
          <w:bCs/>
        </w:rPr>
        <w:t>Artículo 8o.</w:t>
      </w:r>
      <w:r w:rsidRPr="00FC02A4">
        <w:rPr>
          <w:rFonts w:cs="Arial"/>
        </w:rPr>
        <w:t xml:space="preserve"> Cuando las partes radiquen fuera del lugar de residencia de la Suprema Corte de Justicia de la Nación, las promociones se tendrán por presentadas en tiempo si los escritos u oficios relativos se depositan dentro de los plazos legales, en las oficinas de correos, mediante pieza certificada con acuse de recibo, o se envían desde la oficina de telégrafos que corresponda. En estos casos se entenderá que las promociones se presentan en la fecha en que las mismas se depositan en la oficina de correos o se envían desde la oficina de telégrafos, según sea el caso, siempre que tales oficinas se encuentren ubicadas en el lugar de residencia de las partes.</w:t>
      </w:r>
    </w:p>
  </w:footnote>
  <w:footnote w:id="16">
    <w:p w14:paraId="76840CDE" w14:textId="79F84933" w:rsidR="00531B32" w:rsidRPr="00FC02A4" w:rsidRDefault="00531B32">
      <w:pPr>
        <w:pStyle w:val="Textonotapie"/>
        <w:rPr>
          <w:lang w:val="es-ES"/>
        </w:rPr>
      </w:pPr>
      <w:r w:rsidRPr="00FC02A4">
        <w:rPr>
          <w:rStyle w:val="Refdenotaalpie"/>
        </w:rPr>
        <w:footnoteRef/>
      </w:r>
      <w:r w:rsidRPr="00FC02A4">
        <w:t xml:space="preserve"> Que fue el 22 de julio, </w:t>
      </w:r>
      <w:r w:rsidRPr="00FC02A4">
        <w:rPr>
          <w:lang w:val="es-ES"/>
        </w:rPr>
        <w:t>según consta en el sello de la Oficina de Certificación Judicial de esta Corte que se encuentra plasmado en el sobre en el que llegó la documentación del partido. Por eso, si bien se encuentra en el expediente otro sello de la Oficina de Certificación Judicial que dice “2020 AGO 3”, debe atenderse al primer sello de recepción de este tribunal.</w:t>
      </w:r>
    </w:p>
  </w:footnote>
  <w:footnote w:id="17">
    <w:p w14:paraId="408BDC29" w14:textId="77777777" w:rsidR="00531B32" w:rsidRPr="00FC02A4" w:rsidRDefault="00531B32" w:rsidP="00BB0735">
      <w:pPr>
        <w:pStyle w:val="Textonotapie"/>
        <w:rPr>
          <w:rFonts w:cs="Arial"/>
          <w:lang w:val="es-ES"/>
        </w:rPr>
      </w:pPr>
      <w:r w:rsidRPr="00FC02A4">
        <w:rPr>
          <w:rStyle w:val="Refdenotaalpie"/>
          <w:rFonts w:cs="Arial"/>
          <w:lang w:val="es-ES"/>
        </w:rPr>
        <w:footnoteRef/>
      </w:r>
      <w:r w:rsidRPr="00FC02A4">
        <w:rPr>
          <w:rFonts w:cs="Arial"/>
          <w:lang w:val="es-ES"/>
        </w:rPr>
        <w:t xml:space="preserve"> “</w:t>
      </w:r>
      <w:r w:rsidRPr="00FC02A4">
        <w:rPr>
          <w:rFonts w:cs="Arial"/>
          <w:b/>
          <w:lang w:val="es-ES"/>
        </w:rPr>
        <w:t>Artículo 105</w:t>
      </w:r>
      <w:r w:rsidRPr="00FC02A4">
        <w:rPr>
          <w:rFonts w:cs="Arial"/>
          <w:lang w:val="es-ES"/>
        </w:rPr>
        <w:t>. La Suprema Corte de Justicia de la Nación conocerá, en los términos que señala la ley reglamentaria, de los asuntos siguientes:</w:t>
      </w:r>
    </w:p>
    <w:p w14:paraId="5089D6CD" w14:textId="77777777" w:rsidR="00531B32" w:rsidRPr="00FC02A4" w:rsidRDefault="00531B32" w:rsidP="00BB0735">
      <w:pPr>
        <w:pStyle w:val="Textonotapie"/>
        <w:rPr>
          <w:rFonts w:cs="Arial"/>
          <w:lang w:val="es-ES"/>
        </w:rPr>
      </w:pPr>
      <w:r w:rsidRPr="00FC02A4">
        <w:rPr>
          <w:rFonts w:cs="Arial"/>
          <w:lang w:val="es-ES"/>
        </w:rPr>
        <w:t>[…]</w:t>
      </w:r>
    </w:p>
    <w:p w14:paraId="5302625E" w14:textId="77777777" w:rsidR="00531B32" w:rsidRPr="00FC02A4" w:rsidRDefault="00531B32" w:rsidP="00BB0735">
      <w:pPr>
        <w:pStyle w:val="Textonotapie"/>
        <w:rPr>
          <w:rFonts w:cs="Arial"/>
          <w:lang w:val="es-ES"/>
        </w:rPr>
      </w:pPr>
      <w:r w:rsidRPr="00FC02A4">
        <w:rPr>
          <w:rFonts w:cs="Arial"/>
          <w:lang w:val="es-ES"/>
        </w:rPr>
        <w:t>II. De las acciones de inconstitucionalidad que tengan por objeto plantear la posible contradicción entre una norma de carácter general y esta Constitución.</w:t>
      </w:r>
    </w:p>
    <w:p w14:paraId="1D849F92" w14:textId="77777777" w:rsidR="00531B32" w:rsidRPr="00FC02A4" w:rsidRDefault="00531B32" w:rsidP="00BB0735">
      <w:pPr>
        <w:pStyle w:val="Textonotapie"/>
        <w:rPr>
          <w:rFonts w:cs="Arial"/>
          <w:lang w:val="es-ES"/>
        </w:rPr>
      </w:pPr>
      <w:r w:rsidRPr="00FC02A4">
        <w:rPr>
          <w:rFonts w:cs="Arial"/>
          <w:lang w:val="es-ES"/>
        </w:rPr>
        <w:t>Las acciones de inconstitucionalidad podrán ejercitarse, dentro de los treinta días naturales siguientes a la fecha de publicación de la norma, por:</w:t>
      </w:r>
    </w:p>
    <w:p w14:paraId="03EA5B57" w14:textId="77777777" w:rsidR="00531B32" w:rsidRPr="00FC02A4" w:rsidRDefault="00531B32" w:rsidP="00BB0735">
      <w:pPr>
        <w:pStyle w:val="Textonotapie"/>
        <w:rPr>
          <w:rFonts w:cs="Arial"/>
          <w:lang w:val="es-ES"/>
        </w:rPr>
      </w:pPr>
      <w:r w:rsidRPr="00FC02A4">
        <w:rPr>
          <w:rFonts w:cs="Arial"/>
          <w:lang w:val="es-ES"/>
        </w:rPr>
        <w:t>[…]</w:t>
      </w:r>
    </w:p>
    <w:p w14:paraId="50BECE07" w14:textId="254E71BB" w:rsidR="00531B32" w:rsidRPr="00FC02A4" w:rsidRDefault="00531B32" w:rsidP="00BB0735">
      <w:pPr>
        <w:pStyle w:val="Textonotapie"/>
        <w:rPr>
          <w:rFonts w:cs="Arial"/>
          <w:lang w:val="es-ES"/>
        </w:rPr>
      </w:pPr>
      <w:r w:rsidRPr="00FC02A4">
        <w:rPr>
          <w:rFonts w:cs="Arial"/>
          <w:lang w:val="es-ES"/>
        </w:rPr>
        <w:t>f) Los partidos políticos con registro ante el Instituto Nacional Electoral, por conducto de sus dirigencias nacionales, en contra de leyes electorales federales o locales; y los partidos políticos con registro en una entidad federativa, a través de sus dirigencias, exclusivamente en contra de leyes electorales expedidas por la Legislatura de la entidad federativa que les otorgó el registro; […]”.</w:t>
      </w:r>
    </w:p>
  </w:footnote>
  <w:footnote w:id="18">
    <w:p w14:paraId="2B29B9E4" w14:textId="02E999EC" w:rsidR="00531B32" w:rsidRPr="00FC02A4" w:rsidRDefault="00531B32" w:rsidP="00BB0735">
      <w:pPr>
        <w:pStyle w:val="Textonotapie"/>
        <w:rPr>
          <w:rFonts w:cs="Arial"/>
          <w:lang w:val="es-ES"/>
        </w:rPr>
      </w:pPr>
      <w:r w:rsidRPr="00FC02A4">
        <w:rPr>
          <w:rStyle w:val="Refdenotaalpie"/>
          <w:rFonts w:cs="Arial"/>
          <w:lang w:val="es-ES"/>
        </w:rPr>
        <w:footnoteRef/>
      </w:r>
      <w:r w:rsidRPr="00FC02A4">
        <w:rPr>
          <w:rFonts w:cs="Arial"/>
          <w:lang w:val="es-ES"/>
        </w:rPr>
        <w:t xml:space="preserve"> “</w:t>
      </w:r>
      <w:r w:rsidRPr="00FC02A4">
        <w:rPr>
          <w:rFonts w:cs="Arial"/>
          <w:b/>
          <w:lang w:val="es-ES"/>
        </w:rPr>
        <w:t xml:space="preserve">Artículo 62. </w:t>
      </w:r>
      <w:r w:rsidRPr="00FC02A4">
        <w:rPr>
          <w:rFonts w:cs="Arial"/>
          <w:lang w:val="es-ES"/>
        </w:rPr>
        <w:t>En los casos previstos en los incisos a), b), d) y e) de la fracción II del artículo 105 de la Constitución Política de los Estados Unidos Mexicanos, la demanda en que se ejercite la acción deberá estar firmada por cuando menos el treinta y tres por ciento de los integrantes de los correspondientes órganos legislativos.</w:t>
      </w:r>
    </w:p>
    <w:p w14:paraId="42F2CFF0" w14:textId="7ACD1BFE" w:rsidR="00531B32" w:rsidRPr="00FC02A4" w:rsidRDefault="00531B32" w:rsidP="00BB0735">
      <w:pPr>
        <w:pStyle w:val="Textonotapie"/>
        <w:rPr>
          <w:rFonts w:cs="Arial"/>
          <w:lang w:val="es-ES"/>
        </w:rPr>
      </w:pPr>
      <w:r w:rsidRPr="00FC02A4">
        <w:rPr>
          <w:rFonts w:cs="Arial"/>
          <w:lang w:val="es-ES"/>
        </w:rPr>
        <w:t>[…]</w:t>
      </w:r>
    </w:p>
    <w:p w14:paraId="78200B84" w14:textId="77777777" w:rsidR="00531B32" w:rsidRPr="00FC02A4" w:rsidRDefault="00531B32" w:rsidP="00BB0735">
      <w:pPr>
        <w:pStyle w:val="Textonotapie"/>
        <w:rPr>
          <w:rFonts w:cs="Arial"/>
          <w:lang w:val="es-ES"/>
        </w:rPr>
      </w:pPr>
      <w:r w:rsidRPr="00FC02A4">
        <w:rPr>
          <w:rFonts w:cs="Arial"/>
          <w:lang w:val="es-ES"/>
        </w:rPr>
        <w:t>En los términos previstos por el inciso f), de la fracción II, del artículo 105 de la Constitución Política de los Estados Unidos Mexicanos, se considerarán parte demandante en los procedimientos por acciones en contra de leyes electorales, además de las señaladas en la fracción I del artículo 10 de esta ley, a los partidos políticos con registro por conducto de sus dirigencias nacionales o estatales, según corresponda, a quienes les será aplicable, en lo conducente, lo dispuesto en los dos primeros párrafos del artículo 11 de este mismo ordenamiento”.</w:t>
      </w:r>
    </w:p>
  </w:footnote>
  <w:footnote w:id="19">
    <w:p w14:paraId="74145F07" w14:textId="77777777" w:rsidR="00531B32" w:rsidRPr="00FC02A4" w:rsidRDefault="00531B32" w:rsidP="00BB0735">
      <w:pPr>
        <w:pStyle w:val="Textonotapie"/>
        <w:rPr>
          <w:rFonts w:cs="Arial"/>
        </w:rPr>
      </w:pPr>
      <w:r w:rsidRPr="00FC02A4">
        <w:rPr>
          <w:rStyle w:val="Refdenotaalpie"/>
          <w:rFonts w:cs="Arial"/>
        </w:rPr>
        <w:footnoteRef/>
      </w:r>
      <w:r w:rsidRPr="00FC02A4">
        <w:rPr>
          <w:rFonts w:cs="Arial"/>
        </w:rPr>
        <w:t xml:space="preserve"> </w:t>
      </w:r>
      <w:r w:rsidRPr="00FC02A4">
        <w:rPr>
          <w:rFonts w:cs="Arial"/>
          <w:b/>
          <w:bCs/>
        </w:rPr>
        <w:t>Artículo 25.</w:t>
      </w:r>
      <w:r w:rsidRPr="00FC02A4">
        <w:rPr>
          <w:rFonts w:cs="Arial"/>
        </w:rPr>
        <w:t xml:space="preserve"> Son atribuciones del presidente del comité directivo estatal, las siguientes:</w:t>
      </w:r>
    </w:p>
    <w:p w14:paraId="12227E97" w14:textId="14840FFC" w:rsidR="00531B32" w:rsidRPr="00FC02A4" w:rsidRDefault="00531B32" w:rsidP="00BB0735">
      <w:pPr>
        <w:pStyle w:val="Textonotapie"/>
        <w:rPr>
          <w:rFonts w:cs="Arial"/>
        </w:rPr>
      </w:pPr>
      <w:r w:rsidRPr="00FC02A4">
        <w:rPr>
          <w:rFonts w:cs="Arial"/>
        </w:rPr>
        <w:t>I. Representar al partido político estatal “Conciencia Popular”, ante personas físicas y morales, ante toda clase de tribunales, autoridades e instituciones, con todas las facultades de apoderado general para pleitos y cobranzas, para actos de administración y actos de dominio, incluyendo las facultades especiales, que conforme a la ley, requieran cláusula especial, sin limitación alguna. asimismo, podrá otorgar mandatos especiales y revocar los que se hubieren otorgado, y determinar las sustituciones teniendo facultades para celebrar convenios y firmar títulos y obligaciones de crédito; […]</w:t>
      </w:r>
    </w:p>
    <w:p w14:paraId="787066B4" w14:textId="3EB9BF88" w:rsidR="00531B32" w:rsidRPr="00FC02A4" w:rsidRDefault="00531B32" w:rsidP="00BB0735">
      <w:pPr>
        <w:pStyle w:val="Textonotapie"/>
        <w:rPr>
          <w:rFonts w:cs="Arial"/>
          <w:lang w:val="es-MX"/>
        </w:rPr>
      </w:pPr>
      <w:r w:rsidRPr="00FC02A4">
        <w:rPr>
          <w:rFonts w:cs="Arial"/>
        </w:rPr>
        <w:t>XVI. Ocurrir, en representación del partido, para promover la acción de inconstitucionalidad referida en el artículo 105, fracción II, inciso f, de la constitución política de los estados unidos mexicanos, en contra de las leyes electorales expedidas por el órgano legislativo del estado que el haya otorgado el registro; […]</w:t>
      </w:r>
    </w:p>
  </w:footnote>
  <w:footnote w:id="20">
    <w:p w14:paraId="082D4F0B" w14:textId="77777777" w:rsidR="00531B32" w:rsidRPr="00FC02A4" w:rsidRDefault="00531B32" w:rsidP="00BB0735">
      <w:pPr>
        <w:pStyle w:val="Textonotapie"/>
        <w:rPr>
          <w:rFonts w:cs="Arial"/>
          <w:lang w:val="es-MX"/>
        </w:rPr>
      </w:pPr>
      <w:r w:rsidRPr="00FC02A4">
        <w:rPr>
          <w:rStyle w:val="Refdenotaalpie"/>
          <w:rFonts w:cs="Arial"/>
        </w:rPr>
        <w:footnoteRef/>
      </w:r>
      <w:r w:rsidRPr="00FC02A4">
        <w:rPr>
          <w:rFonts w:cs="Arial"/>
        </w:rPr>
        <w:t xml:space="preserve"> </w:t>
      </w:r>
      <w:r w:rsidRPr="00FC02A4">
        <w:rPr>
          <w:rFonts w:cs="Arial"/>
          <w:lang w:val="es-MX"/>
        </w:rPr>
        <w:t>Esta abrogación se establece en los artículos primero y segundo transitorios del Decreto 703, los cuales establecen que la nueva Ley Electoral del Estado entrará en vigor al día siguiente de su publicación y que con esta entrada en vigor se abroga la Ley Electoral anterior, respectivamente:</w:t>
      </w:r>
    </w:p>
    <w:p w14:paraId="07FE7EB0" w14:textId="49A4AEB6" w:rsidR="00531B32" w:rsidRPr="00FC02A4" w:rsidRDefault="00531B32" w:rsidP="00BB0735">
      <w:pPr>
        <w:pStyle w:val="Textonotapie"/>
        <w:rPr>
          <w:rFonts w:cs="Arial"/>
          <w:lang w:val="es-MX"/>
        </w:rPr>
      </w:pPr>
      <w:r w:rsidRPr="00FC02A4">
        <w:rPr>
          <w:rFonts w:cs="Arial"/>
          <w:lang w:val="es-MX"/>
        </w:rPr>
        <w:t>“</w:t>
      </w:r>
      <w:r w:rsidRPr="00FC02A4">
        <w:rPr>
          <w:rFonts w:cs="Arial"/>
          <w:b/>
          <w:bCs/>
          <w:lang w:val="es-MX"/>
        </w:rPr>
        <w:t>PRIMERO.</w:t>
      </w:r>
      <w:r w:rsidRPr="00FC02A4">
        <w:rPr>
          <w:rFonts w:cs="Arial"/>
        </w:rPr>
        <w:t xml:space="preserve"> Este Decreto entrara en vigor al día siguiente de su publicación en el Periódico Oficial del Gobierno del Estado “Plan de San Luis”.</w:t>
      </w:r>
    </w:p>
    <w:p w14:paraId="6EC5C6E2" w14:textId="2E2C7549" w:rsidR="00531B32" w:rsidRPr="00FC02A4" w:rsidRDefault="00531B32" w:rsidP="00BB0735">
      <w:pPr>
        <w:pStyle w:val="Textonotapie"/>
        <w:rPr>
          <w:rFonts w:cs="Arial"/>
          <w:lang w:val="es-MX"/>
        </w:rPr>
      </w:pPr>
      <w:r w:rsidRPr="00FC02A4">
        <w:rPr>
          <w:rFonts w:cs="Arial"/>
          <w:b/>
          <w:bCs/>
        </w:rPr>
        <w:t>SEGUNDO</w:t>
      </w:r>
      <w:r w:rsidRPr="00FC02A4">
        <w:rPr>
          <w:rFonts w:cs="Arial"/>
        </w:rPr>
        <w:t>. Con la entrada en vigor del presente Decreto, se abroga la Ley Electoral del Estado de San Luis Potosí, publicada en el Periódico Oficial del Estado, con el Decreto Legislativo número 613, el treinta de junio de dos mil catorce.”</w:t>
      </w:r>
    </w:p>
  </w:footnote>
  <w:footnote w:id="21">
    <w:p w14:paraId="1DDE224D" w14:textId="1AA1B07E" w:rsidR="00531B32" w:rsidRPr="00FC02A4" w:rsidRDefault="00531B32" w:rsidP="00BB0735">
      <w:pPr>
        <w:pStyle w:val="Textonotapie"/>
        <w:rPr>
          <w:rFonts w:cs="Arial"/>
          <w:lang w:val="es-MX"/>
        </w:rPr>
      </w:pPr>
      <w:r w:rsidRPr="00FC02A4">
        <w:rPr>
          <w:rStyle w:val="Refdenotaalpie"/>
          <w:rFonts w:cs="Arial"/>
        </w:rPr>
        <w:footnoteRef/>
      </w:r>
      <w:r w:rsidRPr="00FC02A4">
        <w:rPr>
          <w:rFonts w:cs="Arial"/>
        </w:rPr>
        <w:t xml:space="preserve"> </w:t>
      </w:r>
      <w:r w:rsidRPr="00FC02A4">
        <w:rPr>
          <w:rFonts w:cs="Arial"/>
          <w:lang w:val="es-MX"/>
        </w:rPr>
        <w:t xml:space="preserve">Esto siempre y cuando la reforma implique un nuevo acto legislativo según el criterio actual del Tribunal Pleno; es decir, que la reforma haya derivado de un procedimiento legislativo (criterio formal) y que la modificación normativa haya sido sustancial o material. Véase al respecto la tesis </w:t>
      </w:r>
      <w:r w:rsidRPr="00FC02A4">
        <w:rPr>
          <w:rFonts w:cs="Arial"/>
          <w:lang w:val="es-ES"/>
        </w:rPr>
        <w:t xml:space="preserve">P./J. 25/2016 (10a.), citada </w:t>
      </w:r>
      <w:r w:rsidRPr="00FC02A4">
        <w:rPr>
          <w:rFonts w:cs="Arial"/>
          <w:i/>
          <w:iCs/>
          <w:lang w:val="es-ES"/>
        </w:rPr>
        <w:t>supra</w:t>
      </w:r>
      <w:r w:rsidRPr="00FC02A4">
        <w:rPr>
          <w:rFonts w:cs="Arial"/>
          <w:lang w:val="es-ES"/>
        </w:rPr>
        <w:t>, nota 6.</w:t>
      </w:r>
    </w:p>
  </w:footnote>
  <w:footnote w:id="22">
    <w:p w14:paraId="7CE7DF51" w14:textId="4DD6952A" w:rsidR="00531B32" w:rsidRPr="00FC02A4" w:rsidRDefault="00531B32" w:rsidP="00BB0735">
      <w:pPr>
        <w:pStyle w:val="Textonotapie"/>
        <w:rPr>
          <w:rFonts w:cs="Arial"/>
          <w:lang w:val="es-MX"/>
        </w:rPr>
      </w:pPr>
      <w:r w:rsidRPr="00FC02A4">
        <w:rPr>
          <w:rStyle w:val="Refdenotaalpie"/>
          <w:rFonts w:cs="Arial"/>
        </w:rPr>
        <w:footnoteRef/>
      </w:r>
      <w:r w:rsidRPr="00FC02A4">
        <w:rPr>
          <w:rFonts w:cs="Arial"/>
        </w:rPr>
        <w:t xml:space="preserve"> </w:t>
      </w:r>
      <w:r w:rsidRPr="00FC02A4">
        <w:rPr>
          <w:rFonts w:cs="Arial"/>
          <w:lang w:val="es-MX"/>
        </w:rPr>
        <w:t xml:space="preserve">Una excepción importante a esta regla es el caso en el que la norma impugnada es de naturaleza penal, pues en este supuesto la Suprema Corte le puede dar efectos retroactivos a la declaración de invalidez que en su caso pronuncie. Véase al respecto la tesis </w:t>
      </w:r>
      <w:r w:rsidRPr="00FC02A4">
        <w:rPr>
          <w:rFonts w:cs="Arial"/>
        </w:rPr>
        <w:t>P. IV/2014 (10a.), Tribunal Pleno, Décima Época, publicada en la Gaceta del Semanario Judicial de la Federación, Libro 4, Tomo I, marzo de 2014, número de registro electrónico 2005882, de rubro: “</w:t>
      </w:r>
      <w:r w:rsidRPr="00FC02A4">
        <w:rPr>
          <w:rFonts w:cs="Arial"/>
          <w:b/>
          <w:bCs/>
        </w:rPr>
        <w:t>ACCIÓN DE INCONSTITUCIONALIDAD. NO SE ACTUALIZA LA CAUSA DE IMPROCEDENCIA POR CESACIÓN DE EFECTOS, CUANDO SE IMPUGNA UNA NORMA DE NATURALEZA PENAL QUE POSTERIORMENTE SE REFORMA, MODIFICA, DEROGA O ABROGA</w:t>
      </w:r>
      <w:r w:rsidRPr="00FC02A4">
        <w:rPr>
          <w:rFonts w:cs="Arial"/>
        </w:rPr>
        <w:t>.”</w:t>
      </w:r>
    </w:p>
  </w:footnote>
  <w:footnote w:id="23">
    <w:p w14:paraId="63E8D378" w14:textId="0D279C75" w:rsidR="00531B32" w:rsidRPr="00FC02A4" w:rsidRDefault="00531B32" w:rsidP="00BB0735">
      <w:pPr>
        <w:pStyle w:val="Textonotapie"/>
        <w:rPr>
          <w:rFonts w:cs="Arial"/>
          <w:lang w:val="es-MX"/>
        </w:rPr>
      </w:pPr>
      <w:r w:rsidRPr="00FC02A4">
        <w:rPr>
          <w:rStyle w:val="Refdenotaalpie"/>
          <w:rFonts w:cs="Arial"/>
        </w:rPr>
        <w:footnoteRef/>
      </w:r>
      <w:r w:rsidRPr="00FC02A4">
        <w:rPr>
          <w:rFonts w:cs="Arial"/>
        </w:rPr>
        <w:t xml:space="preserve"> Tribunal Pleno, fallada el veintidós de octubre de mil novecientos noventa y ocho por unanimidad de diez votos. </w:t>
      </w:r>
    </w:p>
  </w:footnote>
  <w:footnote w:id="24">
    <w:p w14:paraId="2E0CC87F" w14:textId="0312E069" w:rsidR="00531B32" w:rsidRPr="00FC02A4" w:rsidRDefault="00531B32" w:rsidP="00BB0735">
      <w:pPr>
        <w:pStyle w:val="Textonotapie"/>
        <w:rPr>
          <w:rFonts w:cs="Arial"/>
          <w:b/>
          <w:bCs/>
          <w:lang w:val="es-MX"/>
        </w:rPr>
      </w:pPr>
      <w:r w:rsidRPr="00FC02A4">
        <w:rPr>
          <w:rStyle w:val="Refdenotaalpie"/>
          <w:rFonts w:cs="Arial"/>
        </w:rPr>
        <w:footnoteRef/>
      </w:r>
      <w:r w:rsidRPr="00FC02A4">
        <w:rPr>
          <w:rFonts w:cs="Arial"/>
        </w:rPr>
        <w:t xml:space="preserve"> Jurisprudencia P./J. 24/2005, Tribunal Pleno, Novena Época, publicada en el Semanario Judicial de la Federación y su Gaceta, Tomo XXI, mayo de 2005, número de registro electrónico 178565, de rubro y texto: “</w:t>
      </w:r>
      <w:r w:rsidRPr="00FC02A4">
        <w:rPr>
          <w:rFonts w:cs="Arial"/>
          <w:b/>
          <w:bCs/>
          <w:lang w:val="es-MX"/>
        </w:rPr>
        <w:t xml:space="preserve">ACCIÓN DE INCONSTITUCIONALIDAD. ES IMPROCEDENTE POR CESACIÓN DE EFECTOS DE LA NORMA GENERAL IMPUGNADA CUANDO ÉSTA HA SIDO REFORMADA O SUSTITUIDA POR OTRA. </w:t>
      </w:r>
      <w:r w:rsidRPr="00FC02A4">
        <w:rPr>
          <w:rFonts w:cs="Arial"/>
          <w:lang w:val="es-MX"/>
        </w:rPr>
        <w:t>La acción de inconstitucionalidad resulta improcedente y, por ende, debe sobreseerse por actualización de la causa de improcedencia prevista en los artículos </w:t>
      </w:r>
      <w:hyperlink r:id="rId1" w:history="1">
        <w:r w:rsidRPr="00FC02A4">
          <w:rPr>
            <w:rStyle w:val="Hipervnculo"/>
            <w:rFonts w:cs="Arial"/>
            <w:color w:val="auto"/>
            <w:u w:val="none"/>
            <w:lang w:val="es-MX"/>
          </w:rPr>
          <w:t>19, fracción V, y 65 de la Ley Reglamentaria de las Fracciones I y II del artículo 105 de la Constitución Política de los Estados Unidos Mexicanos</w:t>
        </w:r>
      </w:hyperlink>
      <w:r w:rsidRPr="00FC02A4">
        <w:rPr>
          <w:rFonts w:cs="Arial"/>
          <w:lang w:val="es-MX"/>
        </w:rPr>
        <w:t>, por cesación de efectos de las normas generales impugnadas, cuando éstas hayan sido reformadas o sustituidas por otras. Lo anterior, porque para que pueda analizarse una norma a través de ese medio de control constitucional, la transgresión a la Constitución Federal debe ser objetiva y actual al momento de resolver la vía, esto es, debe tratarse de una disposición que durante su vigencia contravenga la Ley Fundamental, pues la consecuencia de estimar fundados los conceptos de invalidez, en el caso de una norma reformada, se reduciría a anular los efectos de una ley sin existencia jurídica ni aplicación futura, ya que la sentencia que llegara a pronunciarse no podría alcanzar un objeto distinto al que ya se logró con su reforma o sustitución.”</w:t>
      </w:r>
    </w:p>
  </w:footnote>
  <w:footnote w:id="25">
    <w:p w14:paraId="00B1743E" w14:textId="0E36938E" w:rsidR="00531B32" w:rsidRPr="00FC02A4" w:rsidRDefault="00531B32" w:rsidP="00BB0735">
      <w:pPr>
        <w:pStyle w:val="Textonotapie"/>
        <w:rPr>
          <w:rFonts w:cs="Arial"/>
          <w:lang w:val="es-MX"/>
        </w:rPr>
      </w:pPr>
      <w:r w:rsidRPr="00FC02A4">
        <w:rPr>
          <w:rStyle w:val="Refdenotaalpie"/>
          <w:rFonts w:cs="Arial"/>
        </w:rPr>
        <w:footnoteRef/>
      </w:r>
      <w:r w:rsidRPr="00FC02A4">
        <w:rPr>
          <w:rFonts w:cs="Arial"/>
        </w:rPr>
        <w:t xml:space="preserve"> </w:t>
      </w:r>
      <w:r w:rsidRPr="00FC02A4">
        <w:rPr>
          <w:rFonts w:cs="Arial"/>
          <w:lang w:val="es-MX"/>
        </w:rPr>
        <w:t>Acción de Inconstitucionalidad 3/96, p. 62.</w:t>
      </w:r>
    </w:p>
  </w:footnote>
  <w:footnote w:id="26">
    <w:p w14:paraId="7B547BBF" w14:textId="192FC6CB" w:rsidR="00531B32" w:rsidRPr="00FC02A4" w:rsidRDefault="00531B32" w:rsidP="00BB0735">
      <w:pPr>
        <w:pStyle w:val="Textonotapie"/>
        <w:rPr>
          <w:rFonts w:cs="Arial"/>
          <w:lang w:val="es-MX"/>
        </w:rPr>
      </w:pPr>
      <w:r w:rsidRPr="00FC02A4">
        <w:rPr>
          <w:rStyle w:val="Refdenotaalpie"/>
          <w:rFonts w:cs="Arial"/>
        </w:rPr>
        <w:footnoteRef/>
      </w:r>
      <w:r w:rsidRPr="00FC02A4">
        <w:rPr>
          <w:rFonts w:cs="Arial"/>
        </w:rPr>
        <w:t xml:space="preserve"> </w:t>
      </w:r>
      <w:r w:rsidRPr="00FC02A4">
        <w:rPr>
          <w:rFonts w:cs="Arial"/>
          <w:lang w:val="es-MX"/>
        </w:rPr>
        <w:t>Esto en la medida en que tanto entre el tres de junio y el primero de septiembre, y entre el tres de junio y el treinta de septiembre median noventa días.</w:t>
      </w:r>
    </w:p>
  </w:footnote>
  <w:footnote w:id="27">
    <w:p w14:paraId="2F3F0DDA" w14:textId="034BDD9C" w:rsidR="00531B32" w:rsidRPr="00FC02A4" w:rsidRDefault="00531B32" w:rsidP="00BB0735">
      <w:pPr>
        <w:pStyle w:val="Estilo"/>
        <w:rPr>
          <w:rFonts w:ascii="Arial" w:hAnsi="Arial" w:cs="Arial"/>
        </w:rPr>
      </w:pPr>
      <w:r w:rsidRPr="00FC02A4">
        <w:rPr>
          <w:rStyle w:val="Refdenotaalpie"/>
          <w:rFonts w:ascii="Arial" w:hAnsi="Arial" w:cs="Arial"/>
        </w:rPr>
        <w:footnoteRef/>
      </w:r>
      <w:r w:rsidRPr="00FC02A4">
        <w:rPr>
          <w:rFonts w:ascii="Arial" w:hAnsi="Arial" w:cs="Arial"/>
        </w:rPr>
        <w:t xml:space="preserve"> </w:t>
      </w:r>
      <w:r w:rsidRPr="00FC02A4">
        <w:rPr>
          <w:rFonts w:ascii="Arial" w:hAnsi="Arial" w:cs="Arial"/>
          <w:b/>
          <w:bCs/>
        </w:rPr>
        <w:t>Artículo 116.-</w:t>
      </w:r>
      <w:r w:rsidRPr="00FC02A4">
        <w:rPr>
          <w:rFonts w:ascii="Arial" w:hAnsi="Arial" w:cs="Arial"/>
        </w:rPr>
        <w:t xml:space="preserve"> El poder público de los estados se dividirá, para su ejercicio, en Ejecutivo, Legislativo y Judicial, y no podrán reunirse dos o más de estos poderes en una sola persona o corporación, ni depositarse el legislativo en un solo individuo.</w:t>
      </w:r>
    </w:p>
    <w:p w14:paraId="210339B1" w14:textId="10814FD0" w:rsidR="00531B32" w:rsidRPr="00FC02A4" w:rsidRDefault="00531B32" w:rsidP="00BB0735">
      <w:pPr>
        <w:pStyle w:val="Estilo"/>
        <w:rPr>
          <w:rFonts w:ascii="Arial" w:hAnsi="Arial" w:cs="Arial"/>
        </w:rPr>
      </w:pPr>
      <w:r w:rsidRPr="00FC02A4">
        <w:rPr>
          <w:rFonts w:ascii="Arial" w:hAnsi="Arial" w:cs="Arial"/>
        </w:rPr>
        <w:t>Los poderes de los Estados se organizarán conforme a la Constitución de cada uno de ellos, con sujeción a las siguientes normas: […]</w:t>
      </w:r>
    </w:p>
    <w:p w14:paraId="23773645" w14:textId="77777777" w:rsidR="00531B32" w:rsidRPr="00FC02A4" w:rsidRDefault="00531B32" w:rsidP="00BB0735">
      <w:pPr>
        <w:pStyle w:val="Estilo"/>
        <w:rPr>
          <w:rFonts w:ascii="Arial" w:hAnsi="Arial" w:cs="Arial"/>
          <w:lang w:val="es-ES_tradnl"/>
        </w:rPr>
      </w:pPr>
      <w:r w:rsidRPr="00FC02A4">
        <w:rPr>
          <w:rFonts w:ascii="Arial" w:hAnsi="Arial" w:cs="Arial"/>
          <w:lang w:val="es-ES_tradnl"/>
        </w:rPr>
        <w:t>IV. De conformidad con las bases establecidas en esta Constitución y las leyes generales en la materia, las Constituciones y leyes de los Estados en materia electoral, garantizarán que: […]</w:t>
      </w:r>
    </w:p>
    <w:p w14:paraId="257B1DE3" w14:textId="7BAFD47A" w:rsidR="00531B32" w:rsidRPr="00FC02A4" w:rsidRDefault="00531B32" w:rsidP="00BB0735">
      <w:pPr>
        <w:pStyle w:val="Estilo"/>
        <w:rPr>
          <w:rFonts w:ascii="Arial" w:hAnsi="Arial" w:cs="Arial"/>
        </w:rPr>
      </w:pPr>
      <w:r w:rsidRPr="00FC02A4">
        <w:rPr>
          <w:rFonts w:ascii="Arial" w:hAnsi="Arial" w:cs="Arial"/>
          <w:lang w:val="es-ES_tradnl"/>
        </w:rPr>
        <w:t>b) En el ejercicio de la función electoral, a cargo de las autoridades electorales, sean principios rectores los de certeza, imparcialidad, independencia, legalidad, máxima publicidad y objetividad; […]</w:t>
      </w:r>
    </w:p>
  </w:footnote>
  <w:footnote w:id="28">
    <w:p w14:paraId="27A9FF1B" w14:textId="54CD5E70" w:rsidR="00531B32" w:rsidRPr="00FC02A4" w:rsidRDefault="00531B32" w:rsidP="00BB0735">
      <w:pPr>
        <w:pStyle w:val="Textonotapie"/>
        <w:rPr>
          <w:rFonts w:cs="Arial"/>
          <w:lang w:val="es-MX"/>
        </w:rPr>
      </w:pPr>
      <w:r w:rsidRPr="00FC02A4">
        <w:rPr>
          <w:rStyle w:val="Refdenotaalpie"/>
          <w:rFonts w:cs="Arial"/>
        </w:rPr>
        <w:footnoteRef/>
      </w:r>
      <w:r w:rsidRPr="00FC02A4">
        <w:rPr>
          <w:rFonts w:cs="Arial"/>
        </w:rPr>
        <w:t xml:space="preserve"> </w:t>
      </w:r>
      <w:r w:rsidRPr="00FC02A4">
        <w:rPr>
          <w:rFonts w:cs="Arial"/>
          <w:lang w:val="es-MX"/>
        </w:rPr>
        <w:t>En otro aspecto, del análisis oficioso del procedimiento legislativo de las normas impugnadas no se advirtieron violaciones invalidantes. En síntesis, este proceso se llevó a cabo de la siguiente forma.</w:t>
      </w:r>
    </w:p>
    <w:p w14:paraId="16691D82" w14:textId="74D3490A" w:rsidR="00531B32" w:rsidRPr="00FC02A4" w:rsidRDefault="00531B32" w:rsidP="00BB0735">
      <w:pPr>
        <w:pStyle w:val="Textonotapie"/>
        <w:rPr>
          <w:rFonts w:cs="Arial"/>
          <w:lang w:val="es-MX"/>
        </w:rPr>
      </w:pPr>
      <w:r w:rsidRPr="00FC02A4">
        <w:rPr>
          <w:rFonts w:cs="Arial"/>
          <w:lang w:val="es-MX"/>
        </w:rPr>
        <w:t xml:space="preserve">El seis de abril de dos mil veinte, el Diputado Rolando Hervert Lara presentó una iniciativa en la que se plantea reformar los artículos </w:t>
      </w:r>
      <w:r w:rsidRPr="00FC02A4">
        <w:rPr>
          <w:rFonts w:cs="Arial"/>
          <w:bCs/>
          <w:lang w:val="es-ES"/>
        </w:rPr>
        <w:t xml:space="preserve">6, fracción XXXIV; 46; 284, primer párrafo, y 286, primer párrafo, de la </w:t>
      </w:r>
      <w:r w:rsidRPr="00FC02A4">
        <w:rPr>
          <w:rFonts w:cs="Arial"/>
          <w:lang w:val="es-ES"/>
        </w:rPr>
        <w:t>Ley Electoral del Estado de San Luis Potosí entonces vigente. Esta iniciativa fue turnada a la Comisión de Puntos Constitucionales, la que terminó de dictaminar el asunto el dieciocho de mayo de dos mil veinte; dictamen que fue distribuido a los integrantes del Congreso. En la sesión ordinaria de veintiuno de mayo de dos mil veinte, el dictamen fue puesto a discusión del Pleno del Congreso; su lectura fue dispensada (lo cual fue aprobado por mayoría de votos) y, sin mayor discusión ni reserva sobre artículos particulares, fue aprobado por unanimidad de votos de las veintiséis diputadas y diputados presentes (de los veintisiete que integran el órgano). Finalmente, el mismo veintiuno de mayo, el Congreso remitió la minuta de decreto al Gobernador del Estado para su promulgación y publicación; lo que sucedió el veintinueve de mayo de dos mil veinte.</w:t>
      </w:r>
    </w:p>
  </w:footnote>
  <w:footnote w:id="29">
    <w:p w14:paraId="5098D272" w14:textId="77777777" w:rsidR="00531B32" w:rsidRPr="00FC02A4" w:rsidRDefault="00531B32" w:rsidP="00BB0735">
      <w:pPr>
        <w:pStyle w:val="Textonotapie"/>
        <w:rPr>
          <w:rFonts w:cs="Arial"/>
          <w:lang w:val="es-MX"/>
        </w:rPr>
      </w:pPr>
      <w:r w:rsidRPr="00FC02A4">
        <w:rPr>
          <w:rStyle w:val="Refdenotaalpie"/>
          <w:rFonts w:cs="Arial"/>
        </w:rPr>
        <w:footnoteRef/>
      </w:r>
      <w:r w:rsidRPr="00FC02A4">
        <w:rPr>
          <w:rFonts w:cs="Arial"/>
        </w:rPr>
        <w:t xml:space="preserve"> </w:t>
      </w:r>
      <w:r w:rsidRPr="00FC02A4">
        <w:rPr>
          <w:rFonts w:cs="Arial"/>
          <w:lang w:val="es-MX"/>
        </w:rPr>
        <w:t>Véanse, entre otros, la Acción de Inconstitucionalidad 83/2017, fallada el veintiséis de octubre de dos mil diecisiete; la Acción de Inconstitucionalidad 61/2012, fallada el cuatro de diciembre de dos mil doce, y la Acción de Inconstitucionalidad 29/2005, fallada el ocho de noviembre de dos mil cinco.</w:t>
      </w:r>
    </w:p>
  </w:footnote>
  <w:footnote w:id="30">
    <w:p w14:paraId="40962728" w14:textId="7ADAA776" w:rsidR="00531B32" w:rsidRPr="00FC02A4" w:rsidRDefault="00531B32" w:rsidP="00BB0735">
      <w:pPr>
        <w:pStyle w:val="Textonotapie"/>
        <w:rPr>
          <w:rFonts w:cs="Arial"/>
          <w:lang w:val="es-MX"/>
        </w:rPr>
      </w:pPr>
      <w:r w:rsidRPr="00FC02A4">
        <w:rPr>
          <w:rStyle w:val="Refdenotaalpie"/>
          <w:rFonts w:cs="Arial"/>
        </w:rPr>
        <w:footnoteRef/>
      </w:r>
      <w:r w:rsidRPr="00FC02A4">
        <w:rPr>
          <w:rFonts w:cs="Arial"/>
        </w:rPr>
        <w:t xml:space="preserve"> Acción de Inconstitucionalidad 29/2005, </w:t>
      </w:r>
      <w:r w:rsidRPr="00FC02A4">
        <w:rPr>
          <w:rFonts w:cs="Arial"/>
          <w:i/>
          <w:iCs/>
        </w:rPr>
        <w:t xml:space="preserve">Op. Cit. </w:t>
      </w:r>
      <w:r w:rsidRPr="00FC02A4">
        <w:rPr>
          <w:rFonts w:cs="Arial"/>
        </w:rPr>
        <w:t xml:space="preserve">p. 74. En el mismo sentido véase la Acción de Inconstitucionalidad 83/2017, </w:t>
      </w:r>
      <w:r w:rsidRPr="00FC02A4">
        <w:rPr>
          <w:rFonts w:cs="Arial"/>
          <w:i/>
          <w:iCs/>
        </w:rPr>
        <w:t xml:space="preserve">Op. Cit. </w:t>
      </w:r>
      <w:r w:rsidRPr="00FC02A4">
        <w:rPr>
          <w:rFonts w:cs="Arial"/>
        </w:rPr>
        <w:t>p. 152.</w:t>
      </w:r>
    </w:p>
  </w:footnote>
  <w:footnote w:id="31">
    <w:p w14:paraId="28FA227C" w14:textId="10128AF0" w:rsidR="00531B32" w:rsidRPr="00FC02A4" w:rsidRDefault="00531B32" w:rsidP="00BB0735">
      <w:pPr>
        <w:pStyle w:val="Textonotapie"/>
        <w:rPr>
          <w:rFonts w:cs="Arial"/>
          <w:lang w:val="es-MX"/>
        </w:rPr>
      </w:pPr>
      <w:r w:rsidRPr="00FC02A4">
        <w:rPr>
          <w:rStyle w:val="Refdenotaalpie"/>
          <w:rFonts w:cs="Arial"/>
        </w:rPr>
        <w:footnoteRef/>
      </w:r>
      <w:r w:rsidRPr="00FC02A4">
        <w:rPr>
          <w:rFonts w:cs="Arial"/>
        </w:rPr>
        <w:t xml:space="preserve"> </w:t>
      </w:r>
      <w:r w:rsidRPr="00FC02A4">
        <w:rPr>
          <w:rFonts w:cs="Arial"/>
          <w:lang w:val="es-MX"/>
        </w:rPr>
        <w:t>Este principio está reconocido explícitamente en los artículos 41, fracción V, y 116, fracción IV, de la Constitución Federal:</w:t>
      </w:r>
    </w:p>
    <w:p w14:paraId="4E9175F0" w14:textId="68669B01" w:rsidR="00531B32" w:rsidRPr="00FC02A4" w:rsidRDefault="00531B32" w:rsidP="00BB0735">
      <w:pPr>
        <w:pStyle w:val="Textonotapie"/>
        <w:rPr>
          <w:rFonts w:cs="Arial"/>
          <w:lang w:val="es-MX"/>
        </w:rPr>
      </w:pPr>
      <w:r w:rsidRPr="00FC02A4">
        <w:rPr>
          <w:rFonts w:cs="Arial"/>
          <w:b/>
          <w:bCs/>
          <w:lang w:val="es-MX"/>
        </w:rPr>
        <w:t xml:space="preserve">Artículo 41. </w:t>
      </w:r>
      <w:r w:rsidRPr="00FC02A4">
        <w:rPr>
          <w:rFonts w:cs="Arial"/>
          <w:lang w:val="es-MX"/>
        </w:rPr>
        <w:t>[…]</w:t>
      </w:r>
    </w:p>
    <w:p w14:paraId="6B459A3C" w14:textId="6ABCD068" w:rsidR="00531B32" w:rsidRPr="00FC02A4" w:rsidRDefault="00531B32" w:rsidP="00BB0735">
      <w:pPr>
        <w:pStyle w:val="Textonotapie"/>
        <w:rPr>
          <w:rFonts w:cs="Arial"/>
        </w:rPr>
      </w:pPr>
      <w:r w:rsidRPr="00FC02A4">
        <w:rPr>
          <w:rFonts w:cs="Arial"/>
        </w:rPr>
        <w:t>V. La organización de las elecciones es una función estatal que se realiza a través del Instituto Nacional Electoral y de los organismos públicos locales, en los términos que establece esta Constitución.</w:t>
      </w:r>
    </w:p>
    <w:p w14:paraId="43557617" w14:textId="3056C5B7" w:rsidR="00531B32" w:rsidRPr="00FC02A4" w:rsidRDefault="00531B32" w:rsidP="00BB0735">
      <w:pPr>
        <w:pStyle w:val="Textonotapie"/>
        <w:rPr>
          <w:rFonts w:cs="Arial"/>
        </w:rPr>
      </w:pPr>
      <w:r w:rsidRPr="00FC02A4">
        <w:rPr>
          <w:rFonts w:cs="Arial"/>
        </w:rPr>
        <w:t xml:space="preserve">Apartado A. El Instituto Nacional Electoral es un organismo público autónomo dotado de personalidad jurídica y patrimonio propios, en cuya integración participan el Poder Legislativo de la Unión, los partidos políticos nacionales y los ciudadanos, en los términos que ordene la ley. En el ejercicio de esta función estatal, </w:t>
      </w:r>
      <w:r w:rsidRPr="00FC02A4">
        <w:rPr>
          <w:rFonts w:cs="Arial"/>
          <w:b/>
          <w:bCs/>
        </w:rPr>
        <w:t>la certeza</w:t>
      </w:r>
      <w:r w:rsidRPr="00FC02A4">
        <w:rPr>
          <w:rFonts w:cs="Arial"/>
        </w:rPr>
        <w:t xml:space="preserve">, legalidad, independencia, imparcialidad, máxima publicidad y objetividad </w:t>
      </w:r>
      <w:r w:rsidRPr="00FC02A4">
        <w:rPr>
          <w:rFonts w:cs="Arial"/>
          <w:b/>
          <w:bCs/>
        </w:rPr>
        <w:t>serán principios rectores</w:t>
      </w:r>
      <w:r w:rsidRPr="00FC02A4">
        <w:rPr>
          <w:rFonts w:cs="Arial"/>
        </w:rPr>
        <w:t>. […]</w:t>
      </w:r>
    </w:p>
    <w:p w14:paraId="164E488D" w14:textId="10B07035" w:rsidR="00531B32" w:rsidRPr="00FC02A4" w:rsidRDefault="00531B32" w:rsidP="00BB0735">
      <w:pPr>
        <w:pStyle w:val="Textonotapie"/>
        <w:rPr>
          <w:rFonts w:cs="Arial"/>
        </w:rPr>
      </w:pPr>
      <w:r w:rsidRPr="00FC02A4">
        <w:rPr>
          <w:rFonts w:cs="Arial"/>
          <w:b/>
          <w:bCs/>
        </w:rPr>
        <w:t xml:space="preserve">Artículo 116. </w:t>
      </w:r>
      <w:r w:rsidRPr="00FC02A4">
        <w:rPr>
          <w:rFonts w:cs="Arial"/>
        </w:rPr>
        <w:t>[…]</w:t>
      </w:r>
    </w:p>
    <w:p w14:paraId="5BCD6E5B" w14:textId="6FA05D3B" w:rsidR="00531B32" w:rsidRPr="00FC02A4" w:rsidRDefault="00531B32" w:rsidP="00BB0735">
      <w:pPr>
        <w:pStyle w:val="Textonotapie"/>
        <w:rPr>
          <w:rFonts w:cs="Arial"/>
        </w:rPr>
      </w:pPr>
      <w:r w:rsidRPr="00FC02A4">
        <w:rPr>
          <w:rFonts w:cs="Arial"/>
        </w:rPr>
        <w:t>IV. De conformidad con las bases establecidas en esta Constitución y las leyes generales en la materia, las Constituciones y leyes de los Estados en materia electoral, garantizarán que: […]</w:t>
      </w:r>
    </w:p>
    <w:p w14:paraId="1331C93A" w14:textId="7B7BCBFB" w:rsidR="00531B32" w:rsidRPr="00FC02A4" w:rsidRDefault="00531B32" w:rsidP="00BB0735">
      <w:pPr>
        <w:pStyle w:val="Textonotapie"/>
        <w:rPr>
          <w:rFonts w:cs="Arial"/>
          <w:lang w:val="es-MX"/>
        </w:rPr>
      </w:pPr>
      <w:r w:rsidRPr="00FC02A4">
        <w:rPr>
          <w:rFonts w:cs="Arial"/>
        </w:rPr>
        <w:t xml:space="preserve">b) En el ejercicio de la función electoral, a cargo de las autoridades electorales, sean </w:t>
      </w:r>
      <w:r w:rsidRPr="00FC02A4">
        <w:rPr>
          <w:rFonts w:cs="Arial"/>
          <w:b/>
          <w:bCs/>
        </w:rPr>
        <w:t>principios rectores los de certeza</w:t>
      </w:r>
      <w:r w:rsidRPr="00FC02A4">
        <w:rPr>
          <w:rFonts w:cs="Arial"/>
        </w:rPr>
        <w:t>, imparcialidad, independencia, legalidad, máxima publicidad y objetividad; […]</w:t>
      </w:r>
    </w:p>
  </w:footnote>
  <w:footnote w:id="32">
    <w:p w14:paraId="21BD4873" w14:textId="4A1E55C9" w:rsidR="00531B32" w:rsidRPr="00FC02A4" w:rsidRDefault="00531B32" w:rsidP="00BB0735">
      <w:pPr>
        <w:pStyle w:val="Textonotapie"/>
        <w:rPr>
          <w:rFonts w:cs="Arial"/>
          <w:b/>
          <w:bCs/>
          <w:lang w:val="es-MX"/>
        </w:rPr>
      </w:pPr>
      <w:r w:rsidRPr="00FC02A4">
        <w:rPr>
          <w:rStyle w:val="Refdenotaalpie"/>
          <w:rFonts w:cs="Arial"/>
        </w:rPr>
        <w:footnoteRef/>
      </w:r>
      <w:r w:rsidRPr="00FC02A4">
        <w:rPr>
          <w:rFonts w:cs="Arial"/>
        </w:rPr>
        <w:t xml:space="preserve"> Jurisprudencia P./J. 98/2006, Tribunal Pleno, Novena Época, publicada en el Semanario Judicial de la Federación y su Gaceta, Tomo XXIV, agosto de 2006, registro electrónico 174536, de rubro y texto: “</w:t>
      </w:r>
      <w:r w:rsidRPr="00FC02A4">
        <w:rPr>
          <w:rFonts w:cs="Arial"/>
          <w:b/>
          <w:bCs/>
          <w:lang w:val="es-MX"/>
        </w:rPr>
        <w:t xml:space="preserve">CERTEZA EN MATERIA ELECTORAL. EXCEPCIÓN AL PRINCIPIO RELATIVO EN RELACIÓN CON LA MODIFICACIÓN A LAS LEYES QUE RIGEN EL PROCESO UNA VEZ QUE HA INICIADO. </w:t>
      </w:r>
      <w:r w:rsidRPr="00FC02A4">
        <w:rPr>
          <w:rFonts w:cs="Arial"/>
          <w:lang w:val="es-MX"/>
        </w:rPr>
        <w:t>El principio de certeza en materia electoral contenido en el artículo </w:t>
      </w:r>
      <w:hyperlink r:id="rId2" w:history="1">
        <w:r w:rsidRPr="00FC02A4">
          <w:rPr>
            <w:rStyle w:val="Hipervnculo"/>
            <w:rFonts w:cs="Arial"/>
            <w:color w:val="auto"/>
            <w:u w:val="none"/>
            <w:lang w:val="es-MX"/>
          </w:rPr>
          <w:t>41, fracción III, primer párrafo, de la Constitución Política de los Estados Unidos Mexicanos</w:t>
        </w:r>
      </w:hyperlink>
      <w:r w:rsidRPr="00FC02A4">
        <w:rPr>
          <w:rFonts w:cs="Arial"/>
          <w:lang w:val="es-MX"/>
        </w:rPr>
        <w:t>, consiste en que al iniciar el proceso electoral los participantes conozcan las reglas fundamentales que integrarán el marco legal del procedimiento que permitirá a los ciudadanos acceder al ejercicio del poder público, con la seguridad de que previamente tanto los partidos políticos como las minorías parlamentarias, e incluso el Procurador General de la República, tuvieron la oportunidad de inconformarse con las modificaciones legislativas de último momento, las cuales podrían haber trastocado alguno de los derechos que por disposición constitucional asisten a los mencionados institutos políticos, a sus candidatos o a los mismos electores. Sin embargo, el mencionado principio tiene como excepciones: a) que las citadas modificaciones legislativas no sean de naturaleza trascendental para el proceso electoral, pues si su carácter es accesorio o de aplicación contingente, la falta de cumplimiento del requisito formal de su promulgación y publicación sin mediar el plazo de 90 días a que alude el artículo </w:t>
      </w:r>
      <w:hyperlink r:id="rId3" w:history="1">
        <w:r w:rsidRPr="00FC02A4">
          <w:rPr>
            <w:rStyle w:val="Hipervnculo"/>
            <w:rFonts w:cs="Arial"/>
            <w:color w:val="auto"/>
            <w:u w:val="none"/>
            <w:lang w:val="es-MX"/>
          </w:rPr>
          <w:t>105, fracción II, penúltimo párrafo, de la Constitución Federal</w:t>
        </w:r>
      </w:hyperlink>
      <w:r w:rsidRPr="00FC02A4">
        <w:rPr>
          <w:rFonts w:cs="Arial"/>
          <w:lang w:val="es-MX"/>
        </w:rPr>
        <w:t> no producirá su invalidez, pues aun en el supuesto de que rompieran con la regularidad constitucional por diversos motivos, su reparación bien podría ordenarse sin dañar alguno de los actos esenciales del proceso electoral, aunque éste ya hubiera comenzado; y b) si la modificación a las leyes electorales se hace indispensable por una declaración de invalidez que hubiese hecho la Suprema Corte de Justicia de la Nación, y ya haya iniciado el proceso electoral, pues en tal caso la creación de nuevas normas tiene como sustento posteriores circunstancias fácticas que demandan la generación de disposiciones jurídicas complementarias, o la reforma de las existentes, para garantizar el pleno ejercicio de los derechos políticos de los participantes, pues sería igualmente ilógico que por la exigencia de un requisito formal, el trabajo parlamentario quedara inmovilizado cuando los propios acontecimientos exigen su intervención, siempre que se atiendan y preserven los principios rectores de la materia electoral.”</w:t>
      </w:r>
    </w:p>
  </w:footnote>
  <w:footnote w:id="33">
    <w:p w14:paraId="606C11BC" w14:textId="6A64CDE3" w:rsidR="00531B32" w:rsidRPr="00FC02A4" w:rsidRDefault="00531B32" w:rsidP="00BB0735">
      <w:pPr>
        <w:pStyle w:val="Textonotapie"/>
        <w:rPr>
          <w:rFonts w:cs="Arial"/>
        </w:rPr>
      </w:pPr>
      <w:r w:rsidRPr="00FC02A4">
        <w:rPr>
          <w:rStyle w:val="Refdenotaalpie"/>
          <w:rFonts w:cs="Arial"/>
        </w:rPr>
        <w:footnoteRef/>
      </w:r>
      <w:r w:rsidRPr="00FC02A4">
        <w:rPr>
          <w:rFonts w:cs="Arial"/>
        </w:rPr>
        <w:t xml:space="preserve"> En la iniciativa de reformas a la Constitución Federal de veintidós de agosto de mil novecientos noventa y seis se señala lo siguiente:</w:t>
      </w:r>
    </w:p>
    <w:p w14:paraId="64E64B3F" w14:textId="2D7FF493" w:rsidR="00531B32" w:rsidRPr="00FC02A4" w:rsidRDefault="00531B32" w:rsidP="00BB0735">
      <w:pPr>
        <w:pStyle w:val="Textonotapie"/>
        <w:rPr>
          <w:rFonts w:cs="Arial"/>
          <w:iCs/>
          <w:lang w:val="es-MX"/>
        </w:rPr>
      </w:pPr>
      <w:r w:rsidRPr="00FC02A4">
        <w:rPr>
          <w:rFonts w:cs="Arial"/>
          <w:i/>
          <w:lang w:val="es-MX"/>
        </w:rPr>
        <w:t>"</w:t>
      </w:r>
      <w:r w:rsidRPr="00FC02A4">
        <w:rPr>
          <w:rFonts w:cs="Arial"/>
          <w:iCs/>
          <w:lang w:val="es-MX"/>
        </w:rPr>
        <w:t>Conforme a la propuesta, la Corte conocerá sobre la no conformidad a la Constitución de las normas generales en materia electoral, al eliminarse de la fracción II del texto vigente del artículo 105 Constitucional, la prohibición existente ahora sobre este ámbito legal.</w:t>
      </w:r>
    </w:p>
    <w:p w14:paraId="383B71D4" w14:textId="37672E52" w:rsidR="00531B32" w:rsidRPr="00FC02A4" w:rsidRDefault="00531B32" w:rsidP="00BB0735">
      <w:pPr>
        <w:pStyle w:val="Textonotapie"/>
        <w:rPr>
          <w:rFonts w:cs="Arial"/>
          <w:i/>
          <w:lang w:val="es-MX"/>
        </w:rPr>
      </w:pPr>
      <w:r w:rsidRPr="00FC02A4">
        <w:rPr>
          <w:rFonts w:cs="Arial"/>
          <w:iCs/>
          <w:lang w:val="es-MX"/>
        </w:rPr>
        <w:t xml:space="preserve">Para crear el marco adecuado que dé plena certeza al desarrollo de los procesos electorales, tomando en cuenta las condiciones específicas que imponen su propia naturaleza, las modificaciones al artículo 105 de la Constitución, que contiene esta propuesta, contempla otros tres aspectos fundamentales: que los partidos políticos, adicionalmente a los sujetos señalados en el precepto vigente, estén legitimados ante la Suprema Corte solamente para impugnar leyes electorales; que la única vía para plantear la no conformidad de las leyes a la Constitución sea la consignada en dicho artículo y que las leyes electorales no sean susceptibles de modificaciones sustanciales, una vez iniciados los procesos electorales en que vayan a aplicarse o dentro de los noventa días previos a su inicio, </w:t>
      </w:r>
      <w:r w:rsidRPr="00FC02A4">
        <w:rPr>
          <w:rFonts w:cs="Arial"/>
          <w:b/>
          <w:bCs/>
          <w:iCs/>
          <w:lang w:val="es-MX"/>
        </w:rPr>
        <w:t>de tal suerte que puedan ser impugnados por inconstitucionales, resueltas las impugnaciones por la Corte y, en su caso, corregida la anomalía por el órgano legislativo competente, antes de que inicien formalmente los procesos respectivos</w:t>
      </w:r>
      <w:r w:rsidRPr="00FC02A4">
        <w:rPr>
          <w:rFonts w:cs="Arial"/>
          <w:i/>
          <w:lang w:val="es-MX"/>
        </w:rPr>
        <w:t>”.</w:t>
      </w:r>
    </w:p>
  </w:footnote>
  <w:footnote w:id="34">
    <w:p w14:paraId="254A4CF1" w14:textId="4EC64CE9" w:rsidR="00531B32" w:rsidRPr="00FC02A4" w:rsidRDefault="00531B32" w:rsidP="00BB0735">
      <w:pPr>
        <w:pStyle w:val="Textonotapie"/>
        <w:rPr>
          <w:rFonts w:cs="Arial"/>
          <w:lang w:val="es-MX"/>
        </w:rPr>
      </w:pPr>
      <w:r w:rsidRPr="00FC02A4">
        <w:rPr>
          <w:rStyle w:val="Refdenotaalpie"/>
          <w:rFonts w:cs="Arial"/>
        </w:rPr>
        <w:footnoteRef/>
      </w:r>
      <w:r w:rsidRPr="00FC02A4">
        <w:rPr>
          <w:rFonts w:cs="Arial"/>
        </w:rPr>
        <w:t xml:space="preserve"> </w:t>
      </w:r>
      <w:r w:rsidRPr="00FC02A4">
        <w:rPr>
          <w:rFonts w:cs="Arial"/>
          <w:lang w:val="es-ES"/>
        </w:rPr>
        <w:t>Acción de Inconstitucionalidad 18/2001, fallada</w:t>
      </w:r>
      <w:r w:rsidRPr="00FC02A4">
        <w:rPr>
          <w:rFonts w:cs="Arial"/>
          <w:lang w:val="es-MX"/>
        </w:rPr>
        <w:t xml:space="preserve"> el siete de abril de dos mil uno por unanimidad de diez votos de los Ministros </w:t>
      </w:r>
      <w:r w:rsidRPr="00FC02A4">
        <w:rPr>
          <w:rFonts w:cs="Arial"/>
        </w:rPr>
        <w:t>Sergio Salvador Aguirre Anguiano, Mariano Azuela Güitrón, Juventino V. Castro y Castro, Juan Díaz Romero, José de Jesús Gudiño Pelayo, Guillermo I. Ortiz Mayagoitia, Humberto Román Palacios, Olga Sánchez Cordero de García Villegas, Juan N. Silva Meza y Presidente Genaro David Góngora Pimentel.</w:t>
      </w:r>
      <w:r w:rsidRPr="00FC02A4">
        <w:rPr>
          <w:rFonts w:cs="Arial"/>
          <w:lang w:val="es-MX"/>
        </w:rPr>
        <w:t xml:space="preserve"> </w:t>
      </w:r>
      <w:r w:rsidRPr="00FC02A4">
        <w:rPr>
          <w:rFonts w:cs="Arial"/>
        </w:rPr>
        <w:t>Ausente el señor Ministro José Vicente Aguinaco Alemán.</w:t>
      </w:r>
    </w:p>
  </w:footnote>
  <w:footnote w:id="35">
    <w:p w14:paraId="4FCC352E" w14:textId="4E98566F" w:rsidR="00531B32" w:rsidRPr="00FC02A4" w:rsidRDefault="00531B32" w:rsidP="00BB0735">
      <w:pPr>
        <w:pStyle w:val="Textonotapie"/>
        <w:rPr>
          <w:rFonts w:cs="Arial"/>
          <w:lang w:val="es-MX"/>
        </w:rPr>
      </w:pPr>
      <w:r w:rsidRPr="00FC02A4">
        <w:rPr>
          <w:rStyle w:val="Refdenotaalpie"/>
          <w:rFonts w:cs="Arial"/>
        </w:rPr>
        <w:footnoteRef/>
      </w:r>
      <w:r w:rsidRPr="00FC02A4">
        <w:rPr>
          <w:rFonts w:cs="Arial"/>
        </w:rPr>
        <w:t xml:space="preserve"> </w:t>
      </w:r>
      <w:r w:rsidRPr="00FC02A4">
        <w:rPr>
          <w:rFonts w:cs="Arial"/>
          <w:lang w:val="es-MX"/>
        </w:rPr>
        <w:t xml:space="preserve">Jurisprudencia </w:t>
      </w:r>
      <w:r w:rsidRPr="00FC02A4">
        <w:rPr>
          <w:rFonts w:cs="Arial"/>
        </w:rPr>
        <w:t>P./J. 64/2001, Tribunal Pleno, Novena Época, publicada en el Semanario Judicial de la Federación y su Gaceta, Tomo XIII, abril de 2001, registro electrónico 189900, de texto: “Para efectos de determinar si una norma general electoral fue emitida fuera del plazo permitido que establece el artículo </w:t>
      </w:r>
      <w:hyperlink r:id="rId4" w:history="1">
        <w:r w:rsidRPr="00FC02A4">
          <w:rPr>
            <w:rStyle w:val="Hipervnculo"/>
            <w:rFonts w:cs="Arial"/>
            <w:color w:val="auto"/>
            <w:u w:val="none"/>
          </w:rPr>
          <w:t>105, fracción II, inciso f), penúltimo párrafo, de la Constitución</w:t>
        </w:r>
      </w:hyperlink>
      <w:r w:rsidRPr="00FC02A4">
        <w:rPr>
          <w:rFonts w:cs="Arial"/>
        </w:rPr>
        <w:t> Política de los Estados Unidos Mexicanos, esto es, cuando menos noventa días antes de que inicie el proceso electoral en que vaya a aplicarse o bien durante el mismo, para el cómputo de dicho plazo debe atenderse a la fecha que de acuerdo con la legislación electoral vigente, antes de las reformas, señale el inicio del proceso electoral, y no a situaciones fácticas, o eventualidades que pudieran acontecer con motivo del inicio de dicho proceso electoral, pues de admitir lo contrario se violaría el principio de certeza que se salvaguarda con el establecimiento del plazo fijado.”</w:t>
      </w:r>
    </w:p>
  </w:footnote>
  <w:footnote w:id="36">
    <w:p w14:paraId="5E3F42DE" w14:textId="13849080" w:rsidR="00531B32" w:rsidRPr="00FC02A4" w:rsidRDefault="00531B32" w:rsidP="00BB0735">
      <w:pPr>
        <w:pStyle w:val="Textonotapie"/>
        <w:rPr>
          <w:rFonts w:cs="Arial"/>
          <w:lang w:val="es-MX"/>
        </w:rPr>
      </w:pPr>
      <w:r w:rsidRPr="00FC02A4">
        <w:rPr>
          <w:rStyle w:val="Refdenotaalpie"/>
          <w:rFonts w:cs="Arial"/>
        </w:rPr>
        <w:footnoteRef/>
      </w:r>
      <w:r w:rsidRPr="00FC02A4">
        <w:rPr>
          <w:rFonts w:cs="Arial"/>
        </w:rPr>
        <w:t xml:space="preserve"> Fallada el ocho de abril de dos mil ocho. El criterio particular que se discute en esta ejecutoria fue aprobado por una mayoría de seis votos de los Ministros Aguirre Anguiano, Gudiño Pelayo, Azuela Güitrón, Valls Hernández, Sánchez Cordero de García Villegas y Presidente Ortiz Mayagoitia. Los Ministros Cossío Díaz, Luna Ramos, Franco González Salas, Góngora Pimentel y Silva Meza votaron porque se adoptara un nuevo criterio.</w:t>
      </w:r>
    </w:p>
  </w:footnote>
  <w:footnote w:id="37">
    <w:p w14:paraId="22FC75F2" w14:textId="6251E4D1" w:rsidR="00531B32" w:rsidRPr="00FC02A4" w:rsidRDefault="00531B32" w:rsidP="00BB0735">
      <w:pPr>
        <w:pStyle w:val="Textonotapie"/>
        <w:rPr>
          <w:rFonts w:cs="Arial"/>
          <w:lang w:val="es-MX"/>
        </w:rPr>
      </w:pPr>
      <w:r w:rsidRPr="00FC02A4">
        <w:rPr>
          <w:rStyle w:val="Refdenotaalpie"/>
          <w:rFonts w:cs="Arial"/>
        </w:rPr>
        <w:footnoteRef/>
      </w:r>
      <w:r w:rsidRPr="00FC02A4">
        <w:rPr>
          <w:rFonts w:cs="Arial"/>
        </w:rPr>
        <w:t xml:space="preserve"> Citada </w:t>
      </w:r>
      <w:r w:rsidRPr="00FC02A4">
        <w:rPr>
          <w:rFonts w:cs="Arial"/>
          <w:i/>
          <w:iCs/>
        </w:rPr>
        <w:t>supra</w:t>
      </w:r>
      <w:r w:rsidRPr="00FC02A4">
        <w:rPr>
          <w:rFonts w:cs="Arial"/>
        </w:rPr>
        <w:t xml:space="preserve">, nota 38. El cambio de criterio que se discute en este punto fue aprobado por una mayoría de nueve votos de las Ministras y los Ministros </w:t>
      </w:r>
      <w:r w:rsidRPr="00FC02A4">
        <w:rPr>
          <w:rFonts w:cs="Arial"/>
          <w:lang w:val="es-MX"/>
        </w:rPr>
        <w:t xml:space="preserve">Gutiérrez Ortiz Mena, Luna Ramos, Franco González Salas, Zaldívar Lelo de Larrea, Pardo Rebolledo con salvedades, Piña Hernández obligada por la votación previa, Medina Mora I. con reservas, Pérez Dayán obligado por la votación previa y Presidente Aguilar Morales. El Ministro Laynez Potisek </w:t>
      </w:r>
      <w:r w:rsidRPr="00FC02A4">
        <w:rPr>
          <w:rFonts w:cs="Arial"/>
        </w:rPr>
        <w:t>votó en contra.</w:t>
      </w:r>
    </w:p>
  </w:footnote>
  <w:footnote w:id="38">
    <w:p w14:paraId="550A1AE5" w14:textId="680B1B17" w:rsidR="00531B32" w:rsidRPr="00FC02A4" w:rsidRDefault="00531B32" w:rsidP="00BB0735">
      <w:pPr>
        <w:pStyle w:val="Textonotapie"/>
        <w:rPr>
          <w:rFonts w:cs="Arial"/>
          <w:lang w:val="es-MX"/>
        </w:rPr>
      </w:pPr>
      <w:r w:rsidRPr="00FC02A4">
        <w:rPr>
          <w:rStyle w:val="Refdenotaalpie"/>
          <w:rFonts w:cs="Arial"/>
        </w:rPr>
        <w:footnoteRef/>
      </w:r>
      <w:r w:rsidRPr="00FC02A4">
        <w:rPr>
          <w:rFonts w:cs="Arial"/>
        </w:rPr>
        <w:t xml:space="preserve"> </w:t>
      </w:r>
      <w:r w:rsidRPr="00FC02A4">
        <w:rPr>
          <w:rFonts w:cs="Arial"/>
          <w:i/>
          <w:iCs/>
          <w:lang w:val="es-MX"/>
        </w:rPr>
        <w:t>Cfr.</w:t>
      </w:r>
      <w:r w:rsidRPr="00FC02A4">
        <w:rPr>
          <w:rFonts w:cs="Arial"/>
          <w:lang w:val="es-MX"/>
        </w:rPr>
        <w:t xml:space="preserve"> Versiones taquigráficas de las sesiones públicas ordinarias del Tribunal Pleno de la Suprema Corte de Justicia de la Nación de fechas ocho de abril de dos mil ocho, veintiocho de septiembre de dos mil diecisiete y veintiséis de abril de dos mil diecisiete. </w:t>
      </w:r>
    </w:p>
  </w:footnote>
  <w:footnote w:id="39">
    <w:p w14:paraId="7D3055C4" w14:textId="253F8404" w:rsidR="00531B32" w:rsidRPr="00FC02A4" w:rsidRDefault="00531B32" w:rsidP="00BB0735">
      <w:pPr>
        <w:pStyle w:val="Textonotapie"/>
        <w:rPr>
          <w:rFonts w:cs="Arial"/>
          <w:lang w:val="es-MX"/>
        </w:rPr>
      </w:pPr>
      <w:r w:rsidRPr="00FC02A4">
        <w:rPr>
          <w:rStyle w:val="Refdenotaalpie"/>
          <w:rFonts w:cs="Arial"/>
        </w:rPr>
        <w:footnoteRef/>
      </w:r>
      <w:r w:rsidRPr="00FC02A4">
        <w:rPr>
          <w:rFonts w:cs="Arial"/>
        </w:rPr>
        <w:t xml:space="preserve"> </w:t>
      </w:r>
      <w:r w:rsidRPr="00FC02A4">
        <w:rPr>
          <w:rFonts w:cs="Arial"/>
          <w:i/>
          <w:iCs/>
        </w:rPr>
        <w:t xml:space="preserve">Cfr. </w:t>
      </w:r>
      <w:r w:rsidRPr="00FC02A4">
        <w:rPr>
          <w:rFonts w:cs="Arial"/>
        </w:rPr>
        <w:t xml:space="preserve">Acción de Inconstitucionalidad 83/2017, </w:t>
      </w:r>
      <w:r w:rsidRPr="00FC02A4">
        <w:rPr>
          <w:rFonts w:cs="Arial"/>
          <w:i/>
          <w:iCs/>
        </w:rPr>
        <w:t xml:space="preserve">Op. Cit. </w:t>
      </w:r>
      <w:r w:rsidRPr="00FC02A4">
        <w:rPr>
          <w:rFonts w:cs="Arial"/>
        </w:rPr>
        <w:t>p. 159.</w:t>
      </w:r>
    </w:p>
  </w:footnote>
  <w:footnote w:id="40">
    <w:p w14:paraId="44D83474" w14:textId="5248CF21" w:rsidR="00531B32" w:rsidRPr="00FC02A4" w:rsidRDefault="00531B32" w:rsidP="00BB0735">
      <w:pPr>
        <w:pStyle w:val="Textonotapie"/>
        <w:rPr>
          <w:rFonts w:cs="Arial"/>
          <w:lang w:val="es-ES"/>
        </w:rPr>
      </w:pPr>
      <w:r w:rsidRPr="00FC02A4">
        <w:rPr>
          <w:rStyle w:val="Refdenotaalpie"/>
          <w:rFonts w:cs="Arial"/>
        </w:rPr>
        <w:footnoteRef/>
      </w:r>
      <w:r w:rsidRPr="00FC02A4">
        <w:rPr>
          <w:rFonts w:cs="Arial"/>
        </w:rPr>
        <w:t xml:space="preserve"> </w:t>
      </w:r>
      <w:r w:rsidRPr="00FC02A4">
        <w:rPr>
          <w:rFonts w:cs="Arial"/>
          <w:lang w:val="es-ES"/>
        </w:rPr>
        <w:t>Primer día del mes de septiembre. Fecha que lógicamente podía ser la primera en que se pudiera dar inicio al proceso electoral; pues los artículos impugnados previo a su reforma señalaban como fecha de inicio del proceso la primera semana del mes de septiembre del año inmediato anterior al de la elección.</w:t>
      </w:r>
    </w:p>
  </w:footnote>
  <w:footnote w:id="41">
    <w:p w14:paraId="35CDA1D3" w14:textId="6369C9EB" w:rsidR="00531B32" w:rsidRPr="00FC02A4" w:rsidRDefault="00531B32" w:rsidP="00BB0735">
      <w:pPr>
        <w:pStyle w:val="Textonotapie"/>
        <w:rPr>
          <w:rFonts w:cs="Arial"/>
          <w:lang w:val="es-ES"/>
        </w:rPr>
      </w:pPr>
      <w:r w:rsidRPr="00FC02A4">
        <w:rPr>
          <w:rStyle w:val="Refdenotaalpie"/>
          <w:rFonts w:cs="Arial"/>
        </w:rPr>
        <w:footnoteRef/>
      </w:r>
      <w:r w:rsidRPr="00FC02A4">
        <w:rPr>
          <w:rFonts w:cs="Arial"/>
        </w:rPr>
        <w:t xml:space="preserve"> </w:t>
      </w:r>
      <w:r w:rsidRPr="00FC02A4">
        <w:rPr>
          <w:rFonts w:cs="Arial"/>
          <w:lang w:val="es-ES"/>
        </w:rPr>
        <w:t>Cuando se usa la expresión a “</w:t>
      </w:r>
      <w:r w:rsidRPr="00FC02A4">
        <w:rPr>
          <w:rFonts w:cs="Arial"/>
          <w:i/>
          <w:iCs/>
          <w:u w:val="single"/>
          <w:lang w:val="es-ES"/>
        </w:rPr>
        <w:t>mas tardar el treinta de septiembre</w:t>
      </w:r>
      <w:r w:rsidRPr="00FC02A4">
        <w:rPr>
          <w:rFonts w:cs="Arial"/>
          <w:lang w:val="es-ES"/>
        </w:rPr>
        <w:t>” en los artículos reclamados 6, fracción XXXIV; 46; 284, primer párrafo, y 286, primer párrafo, lo que el legislador busca es que la convocatoria a la sesión del Consejo se haga en esa fecha y no pueda ser convocada con posterioridad. Sin que pueda entenderse que la convocatoria puede realizarse con fecha previa al treinta de septiembre, pues eso no tendría lógica alguna en el sistema normativo de la legislación electoral. El rango entonces para convocar a sesión sería del primero de enero al treinta de septiembre; siendo una interpretación totalmente incongruente con la ley y, por ello, no es posible valorarla como si fuera al menos una posibilidad interpretativa.</w:t>
      </w:r>
    </w:p>
  </w:footnote>
  <w:footnote w:id="42">
    <w:p w14:paraId="52119B9B" w14:textId="77777777" w:rsidR="00531B32" w:rsidRPr="00FC02A4" w:rsidRDefault="00531B32" w:rsidP="00BB0735">
      <w:pPr>
        <w:pStyle w:val="Textonotapie"/>
        <w:rPr>
          <w:rFonts w:cs="Arial"/>
          <w:b/>
          <w:bCs/>
          <w:lang w:val="es-MX"/>
        </w:rPr>
      </w:pPr>
      <w:r w:rsidRPr="00FC02A4">
        <w:rPr>
          <w:rStyle w:val="Refdenotaalpie"/>
          <w:rFonts w:cs="Arial"/>
        </w:rPr>
        <w:footnoteRef/>
      </w:r>
      <w:r w:rsidRPr="00FC02A4">
        <w:rPr>
          <w:rFonts w:cs="Arial"/>
        </w:rPr>
        <w:t xml:space="preserve"> </w:t>
      </w:r>
      <w:r w:rsidRPr="00FC02A4">
        <w:rPr>
          <w:rFonts w:cs="Arial"/>
          <w:b/>
          <w:bCs/>
          <w:lang w:val="es-MX"/>
        </w:rPr>
        <w:t>Ley Electoral del Estado de San Luis Potosí abrogada</w:t>
      </w:r>
    </w:p>
    <w:p w14:paraId="088B6C84" w14:textId="77777777" w:rsidR="00531B32" w:rsidRPr="00FC02A4" w:rsidRDefault="00531B32" w:rsidP="00BB0735">
      <w:pPr>
        <w:pStyle w:val="Textonotapie"/>
        <w:rPr>
          <w:rFonts w:cs="Arial"/>
          <w:b/>
          <w:bCs/>
          <w:lang w:val="es-MX"/>
        </w:rPr>
      </w:pPr>
      <w:r w:rsidRPr="00FC02A4">
        <w:rPr>
          <w:rFonts w:cs="Arial"/>
          <w:b/>
          <w:bCs/>
          <w:lang w:val="es-MX"/>
        </w:rPr>
        <w:t xml:space="preserve">Antes de la reforma impugnada: </w:t>
      </w:r>
    </w:p>
    <w:p w14:paraId="67CECA4F" w14:textId="77777777" w:rsidR="00531B32" w:rsidRPr="00FC02A4" w:rsidRDefault="00531B32" w:rsidP="00BB0735">
      <w:pPr>
        <w:pStyle w:val="Textonotapie"/>
        <w:rPr>
          <w:rFonts w:cs="Arial"/>
          <w:lang w:val="es-MX"/>
        </w:rPr>
      </w:pPr>
      <w:r w:rsidRPr="00FC02A4">
        <w:rPr>
          <w:rFonts w:cs="Arial"/>
          <w:b/>
          <w:bCs/>
          <w:lang w:val="es-MX"/>
        </w:rPr>
        <w:t>Artículo 284.</w:t>
      </w:r>
      <w:r w:rsidRPr="00FC02A4">
        <w:rPr>
          <w:rFonts w:cs="Arial"/>
          <w:lang w:val="es-MX"/>
        </w:rPr>
        <w:t xml:space="preserve"> El Pleno del Consejo dará inicio al proceso electoral, mediante una sesión pública de instalación convocada por el Presidente del mismo durante la primera semana del mes de septiembre del año inmediato anterior al de la elección, a fin de iniciar la preparación de la elección que corresponda, en la que se procederá a:</w:t>
      </w:r>
    </w:p>
    <w:p w14:paraId="0334280C" w14:textId="77777777" w:rsidR="00531B32" w:rsidRPr="00FC02A4" w:rsidRDefault="00531B32" w:rsidP="00BB0735">
      <w:pPr>
        <w:pStyle w:val="Textonotapie"/>
        <w:rPr>
          <w:rFonts w:cs="Arial"/>
          <w:lang w:val="es-MX"/>
        </w:rPr>
      </w:pPr>
      <w:r w:rsidRPr="00FC02A4">
        <w:rPr>
          <w:rFonts w:cs="Arial"/>
          <w:lang w:val="es-MX"/>
        </w:rPr>
        <w:t>I. Convocar a los partidos políticos para que designen o ratifiquen ante el Consejo, a quienes deban representarlos:</w:t>
      </w:r>
    </w:p>
    <w:p w14:paraId="02F104B1" w14:textId="77777777" w:rsidR="00531B32" w:rsidRPr="00FC02A4" w:rsidRDefault="00531B32" w:rsidP="00BB0735">
      <w:pPr>
        <w:pStyle w:val="Textonotapie"/>
        <w:rPr>
          <w:rFonts w:cs="Arial"/>
          <w:lang w:val="es-MX"/>
        </w:rPr>
      </w:pPr>
      <w:r w:rsidRPr="00FC02A4">
        <w:rPr>
          <w:rFonts w:cs="Arial"/>
          <w:lang w:val="es-MX"/>
        </w:rPr>
        <w:t>a) En el Consejo, en un plazo que no exceda de diez días a partir de su instalación.</w:t>
      </w:r>
    </w:p>
    <w:p w14:paraId="734DB3D8" w14:textId="77777777" w:rsidR="00531B32" w:rsidRPr="00FC02A4" w:rsidRDefault="00531B32" w:rsidP="00BB0735">
      <w:pPr>
        <w:pStyle w:val="Textonotapie"/>
        <w:rPr>
          <w:rFonts w:cs="Arial"/>
          <w:lang w:val="es-MX"/>
        </w:rPr>
      </w:pPr>
      <w:r w:rsidRPr="00FC02A4">
        <w:rPr>
          <w:rFonts w:cs="Arial"/>
          <w:lang w:val="es-MX"/>
        </w:rPr>
        <w:t>b) En las comisiones distritales, y comités municipales electorales, en un plazo que no exceda de diez días a partir de la instalación de cada organismo.</w:t>
      </w:r>
    </w:p>
    <w:p w14:paraId="06F9697E" w14:textId="77777777" w:rsidR="00531B32" w:rsidRPr="00FC02A4" w:rsidRDefault="00531B32" w:rsidP="00BB0735">
      <w:pPr>
        <w:pStyle w:val="Textonotapie"/>
        <w:rPr>
          <w:rFonts w:cs="Arial"/>
          <w:lang w:val="es-MX"/>
        </w:rPr>
      </w:pPr>
      <w:r w:rsidRPr="00FC02A4">
        <w:rPr>
          <w:rFonts w:cs="Arial"/>
          <w:lang w:val="es-MX"/>
        </w:rPr>
        <w:t>Tal representación quedará sin efecto en caso de no postular candidatos a la elección de que se trate.</w:t>
      </w:r>
    </w:p>
    <w:p w14:paraId="2950B4B5" w14:textId="77777777" w:rsidR="00531B32" w:rsidRPr="00FC02A4" w:rsidRDefault="00531B32" w:rsidP="00BB0735">
      <w:pPr>
        <w:pStyle w:val="Textonotapie"/>
        <w:rPr>
          <w:rFonts w:cs="Arial"/>
          <w:lang w:val="es-MX"/>
        </w:rPr>
      </w:pPr>
      <w:r w:rsidRPr="00FC02A4">
        <w:rPr>
          <w:rFonts w:cs="Arial"/>
          <w:lang w:val="es-MX"/>
        </w:rPr>
        <w:t>Los partidos políticos podrán sustituir en todo tiempo a sus representantes ante los organismos electorales, dando aviso al Consejo, el que lo comunicará, en su caso, al organismo electoral correspondiente, y</w:t>
      </w:r>
    </w:p>
    <w:p w14:paraId="1831447F" w14:textId="77777777" w:rsidR="00531B32" w:rsidRPr="00FC02A4" w:rsidRDefault="00531B32" w:rsidP="00BB0735">
      <w:pPr>
        <w:pStyle w:val="Textonotapie"/>
        <w:rPr>
          <w:rFonts w:cs="Arial"/>
          <w:lang w:val="es-MX"/>
        </w:rPr>
      </w:pPr>
      <w:r w:rsidRPr="00FC02A4">
        <w:rPr>
          <w:rFonts w:cs="Arial"/>
          <w:lang w:val="es-MX"/>
        </w:rPr>
        <w:t>II. Aprobar el calendario electoral, para lo cual el Secretario Ejecutivo deberá presentar el proyecto respectivo para su análisis, discusión y aprobación, según la elección de que se trate.</w:t>
      </w:r>
    </w:p>
    <w:p w14:paraId="351D6D37" w14:textId="77777777" w:rsidR="00531B32" w:rsidRPr="00FC02A4" w:rsidRDefault="00531B32" w:rsidP="00BB0735">
      <w:pPr>
        <w:pStyle w:val="Textonotapie"/>
        <w:rPr>
          <w:rFonts w:cs="Arial"/>
          <w:b/>
          <w:bCs/>
          <w:lang w:val="es-MX"/>
        </w:rPr>
      </w:pPr>
      <w:r w:rsidRPr="00FC02A4">
        <w:rPr>
          <w:rFonts w:cs="Arial"/>
          <w:b/>
          <w:bCs/>
          <w:lang w:val="es-MX"/>
        </w:rPr>
        <w:t>Con la reforma impugnada:</w:t>
      </w:r>
    </w:p>
    <w:p w14:paraId="44F3AFD8" w14:textId="77777777" w:rsidR="00531B32" w:rsidRPr="00FC02A4" w:rsidRDefault="00531B32" w:rsidP="00BB0735">
      <w:pPr>
        <w:pStyle w:val="Textonotapie"/>
        <w:rPr>
          <w:rFonts w:cs="Arial"/>
          <w:lang w:val="es-MX"/>
        </w:rPr>
      </w:pPr>
      <w:r w:rsidRPr="00FC02A4">
        <w:rPr>
          <w:rFonts w:cs="Arial"/>
          <w:b/>
          <w:bCs/>
          <w:lang w:val="es-MX"/>
        </w:rPr>
        <w:t xml:space="preserve">Artículo 284. </w:t>
      </w:r>
      <w:r w:rsidRPr="00FC02A4">
        <w:rPr>
          <w:rFonts w:cs="Arial"/>
          <w:lang w:val="es-MX"/>
        </w:rPr>
        <w:t>El Pleno del Consejo dará inicio al proceso electoral, mediante una sesión pública de instalación convocada por el Presidente del mismo a más tardar el treinta de septiembre del año inmediato anterior al de la elección, a fin de iniciar la preparación de la elección que corresponda, en la que se procederá a:</w:t>
      </w:r>
    </w:p>
    <w:p w14:paraId="53ADDBA4" w14:textId="77777777" w:rsidR="00531B32" w:rsidRPr="00FC02A4" w:rsidRDefault="00531B32" w:rsidP="00BB0735">
      <w:pPr>
        <w:pStyle w:val="Textonotapie"/>
        <w:rPr>
          <w:rFonts w:cs="Arial"/>
          <w:lang w:val="es-MX"/>
        </w:rPr>
      </w:pPr>
      <w:r w:rsidRPr="00FC02A4">
        <w:rPr>
          <w:rFonts w:cs="Arial"/>
          <w:lang w:val="es-MX"/>
        </w:rPr>
        <w:t>I. Convocar a los partidos políticos para que designen o ratifiquen ante el Consejo, a quienes deban representarlos:</w:t>
      </w:r>
    </w:p>
    <w:p w14:paraId="4FD00B2D" w14:textId="77777777" w:rsidR="00531B32" w:rsidRPr="00FC02A4" w:rsidRDefault="00531B32" w:rsidP="00BB0735">
      <w:pPr>
        <w:pStyle w:val="Textonotapie"/>
        <w:rPr>
          <w:rFonts w:cs="Arial"/>
          <w:lang w:val="es-MX"/>
        </w:rPr>
      </w:pPr>
      <w:r w:rsidRPr="00FC02A4">
        <w:rPr>
          <w:rFonts w:cs="Arial"/>
          <w:lang w:val="es-MX"/>
        </w:rPr>
        <w:t>a) En el Consejo, en un plazo que no exceda de diez días a partir de su instalación.</w:t>
      </w:r>
    </w:p>
    <w:p w14:paraId="7B49AD10" w14:textId="77777777" w:rsidR="00531B32" w:rsidRPr="00FC02A4" w:rsidRDefault="00531B32" w:rsidP="00BB0735">
      <w:pPr>
        <w:pStyle w:val="Textonotapie"/>
        <w:rPr>
          <w:rFonts w:cs="Arial"/>
          <w:lang w:val="es-MX"/>
        </w:rPr>
      </w:pPr>
      <w:r w:rsidRPr="00FC02A4">
        <w:rPr>
          <w:rFonts w:cs="Arial"/>
          <w:lang w:val="es-MX"/>
        </w:rPr>
        <w:t>b) En las comisiones distritales, y comités municipales electorales, en un plazo que no exceda de diez días a partir de la instalación de cada organismo.</w:t>
      </w:r>
    </w:p>
    <w:p w14:paraId="54813858" w14:textId="77777777" w:rsidR="00531B32" w:rsidRPr="00FC02A4" w:rsidRDefault="00531B32" w:rsidP="00BB0735">
      <w:pPr>
        <w:pStyle w:val="Textonotapie"/>
        <w:rPr>
          <w:rFonts w:cs="Arial"/>
          <w:lang w:val="es-MX"/>
        </w:rPr>
      </w:pPr>
      <w:r w:rsidRPr="00FC02A4">
        <w:rPr>
          <w:rFonts w:cs="Arial"/>
          <w:lang w:val="es-MX"/>
        </w:rPr>
        <w:t>Tal representación quedará sin efecto en caso de no postular candidatos a la elección de que se trate.</w:t>
      </w:r>
    </w:p>
    <w:p w14:paraId="7C5B79C8" w14:textId="77777777" w:rsidR="00531B32" w:rsidRPr="00FC02A4" w:rsidRDefault="00531B32" w:rsidP="00BB0735">
      <w:pPr>
        <w:pStyle w:val="Textonotapie"/>
        <w:rPr>
          <w:rFonts w:cs="Arial"/>
          <w:lang w:val="es-MX"/>
        </w:rPr>
      </w:pPr>
      <w:r w:rsidRPr="00FC02A4">
        <w:rPr>
          <w:rFonts w:cs="Arial"/>
          <w:lang w:val="es-MX"/>
        </w:rPr>
        <w:t>Los partidos políticos podrán sustituir en todo tiempo a sus representantes ante los organismos electorales, dando aviso al Consejo, el que lo comunicará, en su caso, al organismo electoral correspondiente, y</w:t>
      </w:r>
    </w:p>
    <w:p w14:paraId="5C5BEA7C" w14:textId="77777777" w:rsidR="00531B32" w:rsidRPr="00FC02A4" w:rsidRDefault="00531B32" w:rsidP="00BB0735">
      <w:pPr>
        <w:pStyle w:val="Textonotapie"/>
        <w:rPr>
          <w:rFonts w:cs="Arial"/>
          <w:lang w:val="es-MX"/>
        </w:rPr>
      </w:pPr>
      <w:r w:rsidRPr="00FC02A4">
        <w:rPr>
          <w:rFonts w:cs="Arial"/>
          <w:lang w:val="es-MX"/>
        </w:rPr>
        <w:t>II. Aprobar el calendario electoral, para lo cual el Secretario Ejecutivo deberá presentar el proyecto respectivo para su análisis, discusión y aprobación, según la elección de que se trate.</w:t>
      </w:r>
    </w:p>
  </w:footnote>
  <w:footnote w:id="43">
    <w:p w14:paraId="5F692C0C" w14:textId="5553BB77" w:rsidR="00531B32" w:rsidRPr="00FC02A4" w:rsidRDefault="00531B32" w:rsidP="00BB0735">
      <w:pPr>
        <w:pStyle w:val="Textonotapie"/>
        <w:rPr>
          <w:rFonts w:cs="Arial"/>
        </w:rPr>
      </w:pPr>
      <w:r w:rsidRPr="00FC02A4">
        <w:rPr>
          <w:rStyle w:val="Refdenotaalpie"/>
          <w:rFonts w:cs="Arial"/>
        </w:rPr>
        <w:footnoteRef/>
      </w:r>
      <w:r w:rsidRPr="00FC02A4">
        <w:rPr>
          <w:rFonts w:cs="Arial"/>
        </w:rPr>
        <w:t xml:space="preserve"> El texto de las normas ahora reclamas se replica en la ya referida Ley Electoral del Estado de San Luis Potosí vigente, expedida el treinta de junio de dos mil veinte.</w:t>
      </w:r>
    </w:p>
    <w:p w14:paraId="44713A70" w14:textId="2645DEFD" w:rsidR="00531B32" w:rsidRPr="00FC02A4" w:rsidRDefault="00531B32" w:rsidP="00BB0735">
      <w:pPr>
        <w:pStyle w:val="Textonotapie"/>
        <w:rPr>
          <w:rFonts w:cs="Arial"/>
          <w:b/>
          <w:bCs/>
          <w:lang w:val="es-MX"/>
        </w:rPr>
      </w:pPr>
      <w:r w:rsidRPr="00FC02A4">
        <w:rPr>
          <w:rFonts w:cs="Arial"/>
        </w:rPr>
        <w:t xml:space="preserve">Por ejemplo, el </w:t>
      </w:r>
      <w:r w:rsidRPr="00FC02A4">
        <w:rPr>
          <w:rFonts w:cs="Arial"/>
          <w:b/>
          <w:bCs/>
        </w:rPr>
        <w:t>artículo 274</w:t>
      </w:r>
      <w:r w:rsidRPr="00FC02A4">
        <w:rPr>
          <w:rFonts w:cs="Arial"/>
        </w:rPr>
        <w:t xml:space="preserve"> vigente prevé lo siguiente:</w:t>
      </w:r>
    </w:p>
    <w:p w14:paraId="64005940" w14:textId="05CB5706" w:rsidR="00531B32" w:rsidRPr="00FC02A4" w:rsidRDefault="00531B32" w:rsidP="00BB0735">
      <w:pPr>
        <w:pStyle w:val="Textonotapie"/>
        <w:rPr>
          <w:rFonts w:cs="Arial"/>
          <w:lang w:val="es-MX"/>
        </w:rPr>
      </w:pPr>
      <w:r w:rsidRPr="00FC02A4">
        <w:rPr>
          <w:rFonts w:cs="Arial"/>
          <w:lang w:val="es-MX"/>
        </w:rPr>
        <w:t>“</w:t>
      </w:r>
      <w:r w:rsidRPr="00FC02A4">
        <w:rPr>
          <w:rFonts w:cs="Arial"/>
          <w:b/>
          <w:bCs/>
          <w:lang w:val="es-MX"/>
        </w:rPr>
        <w:t>Artículo 274.</w:t>
      </w:r>
      <w:r w:rsidRPr="00FC02A4">
        <w:rPr>
          <w:rFonts w:cs="Arial"/>
          <w:lang w:val="es-MX"/>
        </w:rPr>
        <w:t xml:space="preserve"> El Consejo General dará inicio al proceso electoral, mediante una sesión pública de instalación convocada por la o el Presidente del mismo, el treinta de septiembre del año anterior al de la elección, a fin de iniciar la preparación de la elección que corresponda, en la que se procederá a:</w:t>
      </w:r>
    </w:p>
    <w:p w14:paraId="78FFF816" w14:textId="742F89E8" w:rsidR="00531B32" w:rsidRPr="00FC02A4" w:rsidRDefault="00531B32" w:rsidP="00BB0735">
      <w:pPr>
        <w:pStyle w:val="Textonotapie"/>
        <w:rPr>
          <w:rFonts w:cs="Arial"/>
          <w:lang w:val="es-MX"/>
        </w:rPr>
      </w:pPr>
      <w:r w:rsidRPr="00FC02A4">
        <w:rPr>
          <w:rFonts w:cs="Arial"/>
          <w:lang w:val="es-MX"/>
        </w:rPr>
        <w:t>I. Convocar a los partidos políticos para que designen o ratifiquen ante el Consejo, a quienes deban representarlos:</w:t>
      </w:r>
    </w:p>
    <w:p w14:paraId="5D962CB4" w14:textId="480147E2" w:rsidR="00531B32" w:rsidRPr="00FC02A4" w:rsidRDefault="00531B32" w:rsidP="00BB0735">
      <w:pPr>
        <w:pStyle w:val="Textonotapie"/>
        <w:rPr>
          <w:rFonts w:cs="Arial"/>
          <w:lang w:val="es-MX"/>
        </w:rPr>
      </w:pPr>
      <w:r w:rsidRPr="00FC02A4">
        <w:rPr>
          <w:rFonts w:cs="Arial"/>
          <w:lang w:val="es-MX"/>
        </w:rPr>
        <w:t>a) En el Consejo, en un plazo que no exceda de diez días a partir de su instalación.</w:t>
      </w:r>
    </w:p>
    <w:p w14:paraId="11FE5CAF" w14:textId="10AFEC19" w:rsidR="00531B32" w:rsidRPr="00FC02A4" w:rsidRDefault="00531B32" w:rsidP="00BB0735">
      <w:pPr>
        <w:pStyle w:val="Textonotapie"/>
        <w:rPr>
          <w:rFonts w:cs="Arial"/>
          <w:lang w:val="es-MX"/>
        </w:rPr>
      </w:pPr>
      <w:r w:rsidRPr="00FC02A4">
        <w:rPr>
          <w:rFonts w:cs="Arial"/>
          <w:lang w:val="es-MX"/>
        </w:rPr>
        <w:t>b) En las comisiones distritales, y comités municipales electorales, en un plazo que no exceda de diez días a partir de la instalación de cada organismo.</w:t>
      </w:r>
    </w:p>
    <w:p w14:paraId="5613D1D5" w14:textId="77777777" w:rsidR="00531B32" w:rsidRPr="00FC02A4" w:rsidRDefault="00531B32" w:rsidP="00BB0735">
      <w:pPr>
        <w:pStyle w:val="Textonotapie"/>
        <w:rPr>
          <w:rFonts w:cs="Arial"/>
          <w:lang w:val="es-MX"/>
        </w:rPr>
      </w:pPr>
      <w:r w:rsidRPr="00FC02A4">
        <w:rPr>
          <w:rFonts w:cs="Arial"/>
          <w:lang w:val="es-MX"/>
        </w:rPr>
        <w:t>Tal representación quedará sin efecto en caso de no postular candidatas o candidatos a la elección de que se trate.</w:t>
      </w:r>
    </w:p>
    <w:p w14:paraId="09EFA4E5" w14:textId="6F1A113A" w:rsidR="00531B32" w:rsidRPr="00FC02A4" w:rsidRDefault="00531B32" w:rsidP="00BB0735">
      <w:pPr>
        <w:pStyle w:val="Textonotapie"/>
        <w:rPr>
          <w:rFonts w:cs="Arial"/>
          <w:lang w:val="es-MX"/>
        </w:rPr>
      </w:pPr>
      <w:r w:rsidRPr="00FC02A4">
        <w:rPr>
          <w:rFonts w:cs="Arial"/>
          <w:lang w:val="es-MX"/>
        </w:rPr>
        <w:t>Los partidos políticos podrán sustituir en todo tiempo a sus representantes ante los organismos electorales, dando aviso al Consejo, el que lo comunicará, en su caso, al organismo electoral correspondiente, y</w:t>
      </w:r>
    </w:p>
    <w:p w14:paraId="4DECD6C5" w14:textId="77A04588" w:rsidR="00531B32" w:rsidRPr="00FC02A4" w:rsidRDefault="00531B32" w:rsidP="00BB0735">
      <w:pPr>
        <w:pStyle w:val="Textonotapie"/>
        <w:rPr>
          <w:rFonts w:cs="Arial"/>
          <w:lang w:val="es-MX"/>
        </w:rPr>
      </w:pPr>
      <w:r w:rsidRPr="00FC02A4">
        <w:rPr>
          <w:rFonts w:cs="Arial"/>
          <w:lang w:val="es-MX"/>
        </w:rPr>
        <w:t>II. Aprobar el calendario electoral, para lo cual la secretaría ejecutiva deberá presentar el proyecto respectivo para su análisis, discusión y aprobación, según la elección de que se trate”.</w:t>
      </w:r>
    </w:p>
  </w:footnote>
  <w:footnote w:id="44">
    <w:p w14:paraId="2982B760" w14:textId="01A9A916" w:rsidR="00531B32" w:rsidRPr="00FC02A4" w:rsidRDefault="00531B32">
      <w:pPr>
        <w:pStyle w:val="Textonotapie"/>
        <w:rPr>
          <w:lang w:val="es-ES"/>
        </w:rPr>
      </w:pPr>
      <w:r w:rsidRPr="00FC02A4">
        <w:rPr>
          <w:rStyle w:val="Refdenotaalpie"/>
        </w:rPr>
        <w:footnoteRef/>
      </w:r>
      <w:r w:rsidRPr="00FC02A4">
        <w:t xml:space="preserve"> </w:t>
      </w:r>
      <w:r w:rsidRPr="00FC02A4">
        <w:rPr>
          <w:lang w:val="es-ES"/>
        </w:rPr>
        <w:t xml:space="preserve">El hecho de que el Instituto Electoral Local lleve a cabo actos (como los que refiere el partido en su demanda) que puedan tener trascendencia a un proceso electoral siguiente (como la convocatoria para consejeros distritales o municipales) no implica que ya haya iniciado el proceso electoral respectivo; inclusive, cuando la ley electoral abrogada (artículo 44, fracción I, inciso d), que gozaba de presunción de validez) indicaba que ello debía ocurrir previo al inicio del proceso electoral respectivo. </w:t>
      </w:r>
    </w:p>
    <w:p w14:paraId="436143DD" w14:textId="50534AFB" w:rsidR="00531B32" w:rsidRPr="00FC02A4" w:rsidRDefault="00531B32">
      <w:pPr>
        <w:pStyle w:val="Textonotapie"/>
        <w:rPr>
          <w:lang w:val="es-ES"/>
        </w:rPr>
      </w:pPr>
      <w:r w:rsidRPr="00FC02A4">
        <w:rPr>
          <w:lang w:val="es-ES"/>
        </w:rPr>
        <w:t xml:space="preserve">El artículo 105 constitucional no habla de la imposibilidad de que las normas legales electorales sean aplicadas por sus operadores. De lo que habla es de la imposibilidad de modificar las normas legales que rigen a un proceso electoral noventa días antes de su inicio. </w:t>
      </w:r>
    </w:p>
  </w:footnote>
  <w:footnote w:id="45">
    <w:p w14:paraId="4A923193" w14:textId="0D17817F" w:rsidR="00531B32" w:rsidRPr="00FC02A4" w:rsidRDefault="00531B32" w:rsidP="00BB0735">
      <w:pPr>
        <w:pStyle w:val="Prrafodelista"/>
        <w:ind w:left="0"/>
        <w:jc w:val="both"/>
        <w:rPr>
          <w:rFonts w:ascii="Arial" w:hAnsi="Arial" w:cs="Arial"/>
          <w:sz w:val="20"/>
          <w:szCs w:val="20"/>
          <w:lang w:val="es-ES"/>
        </w:rPr>
      </w:pPr>
      <w:r w:rsidRPr="00FC02A4">
        <w:rPr>
          <w:rStyle w:val="Refdenotaalpie"/>
          <w:rFonts w:ascii="Arial" w:hAnsi="Arial" w:cs="Arial"/>
          <w:sz w:val="20"/>
          <w:szCs w:val="20"/>
        </w:rPr>
        <w:footnoteRef/>
      </w:r>
      <w:r w:rsidRPr="00FC02A4">
        <w:rPr>
          <w:rFonts w:ascii="Arial" w:hAnsi="Arial" w:cs="Arial"/>
          <w:sz w:val="20"/>
          <w:szCs w:val="20"/>
        </w:rPr>
        <w:t xml:space="preserve"> </w:t>
      </w:r>
      <w:r w:rsidRPr="00FC02A4">
        <w:rPr>
          <w:rFonts w:ascii="Arial" w:hAnsi="Arial" w:cs="Arial"/>
          <w:sz w:val="20"/>
          <w:szCs w:val="20"/>
          <w:lang w:val="es-ES"/>
        </w:rPr>
        <w:t xml:space="preserve">Si se considerara que los artículos impugnados afectan los principios de certeza, legalidad y seguridad electorales, el cambio de la fecha del proceso electoral tal como se hizo devendría como inconstitucional y, por ende, cabría el cuestionamiento si la nueva Ley Electoral (publicada el treinta de junio de dos mil veinte) se expidió o no dentro de la veda legislativa electoral establecida constitucionalmente con todas las consecuencias jurídicas que esto implica y que ya fueron explicadas. Aspecto que tendría que analizarse en efectos de esta acción o podría formar parte del análisis de las acciones de inconstitucionalidad competencia de esta Suprema Corte en las que, es un hecho notorio, se cuestionó la regularidad constitucional de la nueva Ley Electoral del Estado de San Luis Potosí. </w:t>
      </w:r>
    </w:p>
  </w:footnote>
  <w:footnote w:id="46">
    <w:p w14:paraId="611A3911" w14:textId="0BED64B7" w:rsidR="00531B32" w:rsidRPr="00FC02A4" w:rsidRDefault="00531B32" w:rsidP="00BB0735">
      <w:pPr>
        <w:pStyle w:val="Textonotapie"/>
        <w:rPr>
          <w:rFonts w:cs="Arial"/>
          <w:lang w:val="es-MX"/>
        </w:rPr>
      </w:pPr>
      <w:r w:rsidRPr="00FC02A4">
        <w:rPr>
          <w:rStyle w:val="Refdenotaalpie"/>
          <w:rFonts w:cs="Arial"/>
        </w:rPr>
        <w:footnoteRef/>
      </w:r>
      <w:r w:rsidRPr="00FC02A4">
        <w:rPr>
          <w:rFonts w:cs="Arial"/>
        </w:rPr>
        <w:t xml:space="preserve"> </w:t>
      </w:r>
      <w:r w:rsidRPr="00FC02A4">
        <w:rPr>
          <w:rFonts w:cs="Arial"/>
          <w:b/>
          <w:bCs/>
          <w:lang w:val="es-MX"/>
        </w:rPr>
        <w:t>Artículo 285.</w:t>
      </w:r>
      <w:r w:rsidRPr="00FC02A4">
        <w:rPr>
          <w:rFonts w:cs="Arial"/>
          <w:lang w:val="es-MX"/>
        </w:rPr>
        <w:t xml:space="preserve"> El proceso electoral, para efectos de la presente, comprende las siguientes etapas:</w:t>
      </w:r>
    </w:p>
    <w:p w14:paraId="5DCAC834" w14:textId="77777777" w:rsidR="00531B32" w:rsidRPr="00FC02A4" w:rsidRDefault="00531B32" w:rsidP="00BB0735">
      <w:pPr>
        <w:pStyle w:val="Textonotapie"/>
        <w:rPr>
          <w:rFonts w:cs="Arial"/>
          <w:lang w:val="es-MX"/>
        </w:rPr>
      </w:pPr>
      <w:r w:rsidRPr="00FC02A4">
        <w:rPr>
          <w:rFonts w:cs="Arial"/>
          <w:lang w:val="es-MX"/>
        </w:rPr>
        <w:t>I. De preparación de la elección que corresponda: que se inicia con la sesión de instalación formal del Pleno del Consejo y concluye hasta antes del inicio de la jornada electoral;</w:t>
      </w:r>
    </w:p>
    <w:p w14:paraId="16E1D0F3" w14:textId="77777777" w:rsidR="00531B32" w:rsidRPr="00FC02A4" w:rsidRDefault="00531B32" w:rsidP="00BB0735">
      <w:pPr>
        <w:pStyle w:val="Textonotapie"/>
        <w:rPr>
          <w:rFonts w:cs="Arial"/>
          <w:lang w:val="es-MX"/>
        </w:rPr>
      </w:pPr>
      <w:r w:rsidRPr="00FC02A4">
        <w:rPr>
          <w:rFonts w:cs="Arial"/>
          <w:lang w:val="es-MX"/>
        </w:rPr>
        <w:t>II. De la jornada electoral: que se inicia a las 8:00 horas del día de la elección y concluye con la clausura de las casillas, y</w:t>
      </w:r>
    </w:p>
    <w:p w14:paraId="5D10A4D4" w14:textId="4D52C5F6" w:rsidR="00531B32" w:rsidRPr="00FC02A4" w:rsidRDefault="00531B32" w:rsidP="00BB0735">
      <w:pPr>
        <w:pStyle w:val="Textonotapie"/>
        <w:rPr>
          <w:rFonts w:cs="Arial"/>
          <w:lang w:val="es-MX"/>
        </w:rPr>
      </w:pPr>
      <w:r w:rsidRPr="00FC02A4">
        <w:rPr>
          <w:rFonts w:cs="Arial"/>
          <w:lang w:val="es-MX"/>
        </w:rPr>
        <w:t>III. De resultados y declaración de validez de las elecciones: que se inicia con la remisión de la documentación y expedientes electorales de las mesas directivas de casilla, a los comités municipales electorales, o a las comisiones distritales electorales, las que remitirán lo conducente al Consejo; y concluye con los cómputos y declaraciones que realicen estos organismos electorales, o las resoluciones que en su caso emita el Tribunal Electoral, según la elección de que se trate. […]</w:t>
      </w:r>
    </w:p>
  </w:footnote>
  <w:footnote w:id="47">
    <w:p w14:paraId="30187481" w14:textId="41A6116F" w:rsidR="00531B32" w:rsidRPr="00FC02A4" w:rsidRDefault="00531B32" w:rsidP="00BB0735">
      <w:pPr>
        <w:pStyle w:val="Textonotapie"/>
        <w:rPr>
          <w:rFonts w:cs="Arial"/>
          <w:lang w:val="es-MX"/>
        </w:rPr>
      </w:pPr>
      <w:r w:rsidRPr="00FC02A4">
        <w:rPr>
          <w:rStyle w:val="Refdenotaalpie"/>
          <w:rFonts w:cs="Arial"/>
        </w:rPr>
        <w:footnoteRef/>
      </w:r>
      <w:r w:rsidRPr="00FC02A4">
        <w:rPr>
          <w:rFonts w:cs="Arial"/>
        </w:rPr>
        <w:t xml:space="preserve"> </w:t>
      </w:r>
      <w:r w:rsidRPr="00FC02A4">
        <w:rPr>
          <w:rFonts w:cs="Arial"/>
          <w:b/>
          <w:bCs/>
          <w:lang w:val="es-MX"/>
        </w:rPr>
        <w:t>Artículo 345.</w:t>
      </w:r>
      <w:r w:rsidRPr="00FC02A4">
        <w:rPr>
          <w:rFonts w:cs="Arial"/>
          <w:lang w:val="es-MX"/>
        </w:rPr>
        <w:t xml:space="preserve"> El Consejo, a más tardar el último día del mes de octubre del año previo al de la elección, determinará los topes de gasto de precampaña por precandidato y tipo de elección para la que pretenda ser postulado. El tope será equivalente al veinticinco por ciento del establecido para las campañas inmediatas anteriores, según la elección de que se trate.</w:t>
      </w:r>
    </w:p>
  </w:footnote>
  <w:footnote w:id="48">
    <w:p w14:paraId="0F324B78" w14:textId="474F1616" w:rsidR="00531B32" w:rsidRPr="00FC02A4" w:rsidRDefault="00531B32" w:rsidP="00BB0735">
      <w:pPr>
        <w:pStyle w:val="Textonotapie"/>
        <w:rPr>
          <w:rFonts w:cs="Arial"/>
          <w:lang w:val="es-MX"/>
        </w:rPr>
      </w:pPr>
      <w:r w:rsidRPr="00FC02A4">
        <w:rPr>
          <w:rStyle w:val="Refdenotaalpie"/>
          <w:rFonts w:cs="Arial"/>
        </w:rPr>
        <w:footnoteRef/>
      </w:r>
      <w:r w:rsidRPr="00FC02A4">
        <w:rPr>
          <w:rFonts w:cs="Arial"/>
        </w:rPr>
        <w:t xml:space="preserve"> </w:t>
      </w:r>
      <w:r w:rsidRPr="00FC02A4">
        <w:rPr>
          <w:rFonts w:cs="Arial"/>
          <w:b/>
          <w:bCs/>
          <w:lang w:val="es-MX"/>
        </w:rPr>
        <w:t>Artículo 343.</w:t>
      </w:r>
      <w:r w:rsidRPr="00FC02A4">
        <w:rPr>
          <w:rFonts w:cs="Arial"/>
          <w:lang w:val="es-MX"/>
        </w:rPr>
        <w:t xml:space="preserve"> Los procesos internos para la selección de candidatos a cargos de elección popular, son el conjunto de actividades que realizan los partidos políticos y los precandidatos a dichos cargos, de conformidad con lo establecido en esta Ley, y demás disposiciones de carácter general que aprueben los órganos de dirección de cada partido político.</w:t>
      </w:r>
    </w:p>
    <w:p w14:paraId="09023A98" w14:textId="20CC266A" w:rsidR="00531B32" w:rsidRPr="00FC02A4" w:rsidRDefault="00531B32" w:rsidP="00BB0735">
      <w:pPr>
        <w:pStyle w:val="Textonotapie"/>
        <w:rPr>
          <w:rFonts w:cs="Arial"/>
          <w:lang w:val="es-MX"/>
        </w:rPr>
      </w:pPr>
      <w:r w:rsidRPr="00FC02A4">
        <w:rPr>
          <w:rFonts w:cs="Arial"/>
          <w:lang w:val="es-MX"/>
        </w:rPr>
        <w:t>Al menos treinta días antes del inicio formal de los procesos a que se refiere el párrafo inmediato anterior, cada partido determinará, conforme a sus estatutos, el procedimiento aplicable para la selección de sus candidatos a cargos de elección popular, según la elección de que se trate. La determinación deberá ser comunicada al Consejo dentro de las setenta y dos horas siguientes a su aprobación, señalando la fecha de inicio del proceso interno; el método o métodos que serán utilizados; la fecha para la expedición de la convocatoria correspondiente; los plazos que comprenderá cada fase del proceso interno; los órganos de dirección responsables de su conducción y vigilancia; la fecha de celebración de la asamblea electoral o, en su caso, de realización de la jornada comicial interna, conforme a lo siguiente:</w:t>
      </w:r>
    </w:p>
    <w:p w14:paraId="397A619B" w14:textId="042016BE" w:rsidR="00531B32" w:rsidRPr="00FC02A4" w:rsidRDefault="00531B32" w:rsidP="00BB0735">
      <w:pPr>
        <w:pStyle w:val="Textonotapie"/>
        <w:rPr>
          <w:rFonts w:cs="Arial"/>
          <w:lang w:val="es-MX"/>
        </w:rPr>
      </w:pPr>
      <w:r w:rsidRPr="00FC02A4">
        <w:rPr>
          <w:rFonts w:cs="Arial"/>
          <w:lang w:val="es-MX"/>
        </w:rPr>
        <w:t>I. Tratándose de las precampañas para la elección de Gobernador, estas se desarrollarán dentro del periodo comprendido del quince de noviembre del año previo al de la elección, al quince de febrero del año de la elección, y no podrán durar más de sesenta días a partir del día el que (sic) el partido político, a través de su represente (sic), notifique al Consejo el comienzo de su proceso;</w:t>
      </w:r>
    </w:p>
    <w:p w14:paraId="2D34C0D4" w14:textId="6BC490EA" w:rsidR="00531B32" w:rsidRPr="00FC02A4" w:rsidRDefault="00531B32" w:rsidP="00BB0735">
      <w:pPr>
        <w:pStyle w:val="Textonotapie"/>
        <w:rPr>
          <w:rFonts w:cs="Arial"/>
          <w:lang w:val="es-MX"/>
        </w:rPr>
      </w:pPr>
      <w:r w:rsidRPr="00FC02A4">
        <w:rPr>
          <w:rFonts w:cs="Arial"/>
          <w:lang w:val="es-MX"/>
        </w:rPr>
        <w:t>II. Tratándose de las precampañas para la elección de Diputados y ayuntamiento, estas se desarrollarán dentro del periodo comprendido del quince de noviembre del año previo al de la elección, al quince de febrero del año de la elección, y no podrán durar más de cuarenta días a partir del día el que el partido político, a través de su represente (sic), notifique al Consejo el comienzo de sus procesos, y</w:t>
      </w:r>
    </w:p>
    <w:p w14:paraId="5DE0D3CE" w14:textId="64F0C541" w:rsidR="00531B32" w:rsidRPr="00FC02A4" w:rsidRDefault="00531B32" w:rsidP="00BB0735">
      <w:pPr>
        <w:pStyle w:val="Textonotapie"/>
        <w:rPr>
          <w:rFonts w:cs="Arial"/>
          <w:lang w:val="es-MX"/>
        </w:rPr>
      </w:pPr>
      <w:r w:rsidRPr="00FC02A4">
        <w:rPr>
          <w:rFonts w:cs="Arial"/>
          <w:lang w:val="es-MX"/>
        </w:rPr>
        <w:t>III. Las precampañas, darán inicio al día siguiente de que se apruebe el registro interno de los precandidatos. Las precampañas de todos los partidos deberán celebrarse dentro de los mismos plazos. Cuando un partido tenga prevista la celebración de una jornada de consulta directa, ésta se realizará el mismo día para todas las candidaturas. […]</w:t>
      </w:r>
    </w:p>
  </w:footnote>
  <w:footnote w:id="49">
    <w:p w14:paraId="400E84C5" w14:textId="5661FF78" w:rsidR="00531B32" w:rsidRPr="00FC02A4" w:rsidRDefault="00531B32" w:rsidP="00BB0735">
      <w:pPr>
        <w:pStyle w:val="Textonotapie"/>
        <w:rPr>
          <w:rFonts w:cs="Arial"/>
          <w:lang w:val="es-MX"/>
        </w:rPr>
      </w:pPr>
      <w:r w:rsidRPr="00FC02A4">
        <w:rPr>
          <w:rStyle w:val="Refdenotaalpie"/>
          <w:rFonts w:cs="Arial"/>
        </w:rPr>
        <w:footnoteRef/>
      </w:r>
      <w:r w:rsidRPr="00FC02A4">
        <w:rPr>
          <w:rFonts w:cs="Arial"/>
        </w:rPr>
        <w:t xml:space="preserve"> </w:t>
      </w:r>
      <w:r w:rsidRPr="00FC02A4">
        <w:rPr>
          <w:rFonts w:cs="Arial"/>
          <w:b/>
          <w:bCs/>
          <w:lang w:val="es-MX"/>
        </w:rPr>
        <w:t>Artículo 286.</w:t>
      </w:r>
      <w:r w:rsidRPr="00FC02A4">
        <w:rPr>
          <w:rFonts w:cs="Arial"/>
          <w:lang w:val="es-MX"/>
        </w:rPr>
        <w:t xml:space="preserve"> El proceso de las elecciones ordinarias de Gobernador, diputados, y ayuntamientos, comienza a partir de la sesión del Pleno del Consejo celebrada a más tardar el treinta de septiembre del año anterior al de la elección; y culmina con la declaración de validez formal pronunciada por el Pleno, conforme a lo dispuesto por el párrafo segundo del artículo 31 de la Constitución del Estado, y el artículo 44 fracción II inciso l) de esta Ley. Sus fases serán:</w:t>
      </w:r>
    </w:p>
    <w:p w14:paraId="4420DB2F" w14:textId="2B88D2C2" w:rsidR="00531B32" w:rsidRPr="00FC02A4" w:rsidRDefault="00531B32" w:rsidP="00BB0735">
      <w:pPr>
        <w:pStyle w:val="Textonotapie"/>
        <w:rPr>
          <w:rFonts w:cs="Arial"/>
          <w:lang w:val="es-MX"/>
        </w:rPr>
      </w:pPr>
      <w:r w:rsidRPr="00FC02A4">
        <w:rPr>
          <w:rFonts w:cs="Arial"/>
          <w:lang w:val="es-MX"/>
        </w:rPr>
        <w:t>I. Proveer la debida integración de las comisiones distritales electorales, comprobando la legal instalación de éstas, a más tardar el último día del mes de noviembre del año anterior al de la elección;</w:t>
      </w:r>
    </w:p>
    <w:p w14:paraId="53986599" w14:textId="2FE3BFAD" w:rsidR="00531B32" w:rsidRPr="00FC02A4" w:rsidRDefault="00531B32" w:rsidP="00BB0735">
      <w:pPr>
        <w:pStyle w:val="Textonotapie"/>
        <w:rPr>
          <w:rFonts w:cs="Arial"/>
          <w:lang w:val="es-MX"/>
        </w:rPr>
      </w:pPr>
      <w:r w:rsidRPr="00FC02A4">
        <w:rPr>
          <w:rFonts w:cs="Arial"/>
          <w:lang w:val="es-MX"/>
        </w:rPr>
        <w:t>II. Proveer la debida integración de los comités municipales electorales, comprobando la legal instalación de éstos, a más tardar el último día del mes de noviembre del año anterior al de la elección; […]</w:t>
      </w:r>
    </w:p>
  </w:footnote>
  <w:footnote w:id="50">
    <w:p w14:paraId="301C8F7A" w14:textId="0B7F10D5" w:rsidR="00531B32" w:rsidRPr="00FC02A4" w:rsidRDefault="00531B32" w:rsidP="00BB0735">
      <w:pPr>
        <w:pStyle w:val="Textonotapie"/>
        <w:rPr>
          <w:rFonts w:cs="Arial"/>
          <w:lang w:val="es-MX"/>
        </w:rPr>
      </w:pPr>
      <w:r w:rsidRPr="00FC02A4">
        <w:rPr>
          <w:rStyle w:val="Refdenotaalpie"/>
          <w:rFonts w:cs="Arial"/>
        </w:rPr>
        <w:footnoteRef/>
      </w:r>
      <w:r w:rsidRPr="00FC02A4">
        <w:rPr>
          <w:rFonts w:cs="Arial"/>
        </w:rPr>
        <w:t xml:space="preserve"> </w:t>
      </w:r>
      <w:r w:rsidRPr="00FC02A4">
        <w:rPr>
          <w:rFonts w:cs="Arial"/>
          <w:b/>
          <w:bCs/>
          <w:lang w:val="es-MX"/>
        </w:rPr>
        <w:t>Artículo 302.</w:t>
      </w:r>
      <w:r w:rsidRPr="00FC02A4">
        <w:rPr>
          <w:rFonts w:cs="Arial"/>
          <w:lang w:val="es-MX"/>
        </w:rPr>
        <w:t xml:space="preserve"> Los partidos políticos para cada elección deberán de presentar su plataforma electoral ante el Consejo, dentro de los quince primeros días de enero del año de la elección.</w:t>
      </w:r>
    </w:p>
  </w:footnote>
  <w:footnote w:id="51">
    <w:p w14:paraId="181E74B5" w14:textId="18AAAFF1" w:rsidR="00531B32" w:rsidRPr="00FC02A4" w:rsidRDefault="00531B32" w:rsidP="00BB0735">
      <w:pPr>
        <w:pStyle w:val="Textonotapie"/>
        <w:rPr>
          <w:rFonts w:cs="Arial"/>
          <w:lang w:val="es-MX"/>
        </w:rPr>
      </w:pPr>
      <w:r w:rsidRPr="00FC02A4">
        <w:rPr>
          <w:rStyle w:val="Refdenotaalpie"/>
          <w:rFonts w:cs="Arial"/>
        </w:rPr>
        <w:footnoteRef/>
      </w:r>
      <w:r w:rsidRPr="00FC02A4">
        <w:rPr>
          <w:rFonts w:cs="Arial"/>
        </w:rPr>
        <w:t xml:space="preserve"> </w:t>
      </w:r>
      <w:r w:rsidRPr="00FC02A4">
        <w:rPr>
          <w:rFonts w:cs="Arial"/>
          <w:b/>
          <w:bCs/>
          <w:lang w:val="es-MX"/>
        </w:rPr>
        <w:t>Artículo 287.</w:t>
      </w:r>
      <w:r w:rsidRPr="00FC02A4">
        <w:rPr>
          <w:rFonts w:cs="Arial"/>
          <w:lang w:val="es-MX"/>
        </w:rPr>
        <w:t xml:space="preserve"> El registro de candidatos a Gobernador estará abierto del día veintiuno al veintisiete de febrero del año de la elección.</w:t>
      </w:r>
    </w:p>
  </w:footnote>
  <w:footnote w:id="52">
    <w:p w14:paraId="2EF1BC1A" w14:textId="1E7BBF14" w:rsidR="00531B32" w:rsidRPr="00FC02A4" w:rsidRDefault="00531B32" w:rsidP="00BB0735">
      <w:pPr>
        <w:pStyle w:val="Textonotapie"/>
        <w:rPr>
          <w:rFonts w:cs="Arial"/>
          <w:lang w:val="es-MX"/>
        </w:rPr>
      </w:pPr>
      <w:r w:rsidRPr="00FC02A4">
        <w:rPr>
          <w:rStyle w:val="Refdenotaalpie"/>
          <w:rFonts w:cs="Arial"/>
        </w:rPr>
        <w:footnoteRef/>
      </w:r>
      <w:r w:rsidRPr="00FC02A4">
        <w:rPr>
          <w:rFonts w:cs="Arial"/>
        </w:rPr>
        <w:t xml:space="preserve"> </w:t>
      </w:r>
      <w:r w:rsidRPr="00FC02A4">
        <w:rPr>
          <w:rFonts w:cs="Arial"/>
          <w:b/>
          <w:bCs/>
          <w:lang w:val="es-MX"/>
        </w:rPr>
        <w:t>Artículo 288.</w:t>
      </w:r>
      <w:r w:rsidRPr="00FC02A4">
        <w:rPr>
          <w:rFonts w:cs="Arial"/>
          <w:lang w:val="es-MX"/>
        </w:rPr>
        <w:t xml:space="preserve"> Dentro de los plazos comprendidos del quince al veintiuno de marzo del año de la elección, se deben presentar para su registro, las fórmulas de candidatos a diputados de mayoría relativa.</w:t>
      </w:r>
    </w:p>
  </w:footnote>
  <w:footnote w:id="53">
    <w:p w14:paraId="11ED7AC2" w14:textId="748178E5" w:rsidR="00531B32" w:rsidRPr="00FC02A4" w:rsidRDefault="00531B32" w:rsidP="00BB0735">
      <w:pPr>
        <w:pStyle w:val="Textonotapie"/>
        <w:rPr>
          <w:rFonts w:cs="Arial"/>
          <w:lang w:val="es-MX"/>
        </w:rPr>
      </w:pPr>
      <w:r w:rsidRPr="00FC02A4">
        <w:rPr>
          <w:rStyle w:val="Refdenotaalpie"/>
          <w:rFonts w:cs="Arial"/>
        </w:rPr>
        <w:footnoteRef/>
      </w:r>
      <w:r w:rsidRPr="00FC02A4">
        <w:rPr>
          <w:rFonts w:cs="Arial"/>
        </w:rPr>
        <w:t xml:space="preserve"> </w:t>
      </w:r>
      <w:r w:rsidRPr="00FC02A4">
        <w:rPr>
          <w:rFonts w:cs="Arial"/>
          <w:b/>
          <w:bCs/>
          <w:lang w:val="es-MX"/>
        </w:rPr>
        <w:t>Artículo 289.</w:t>
      </w:r>
      <w:r w:rsidRPr="00FC02A4">
        <w:rPr>
          <w:rFonts w:cs="Arial"/>
          <w:lang w:val="es-MX"/>
        </w:rPr>
        <w:t xml:space="preserve"> En la elección de ayuntamientos, el registro de planillas de mayoría, y lista de candidatos a regidores de representación proporcional, y las listas de candidatos a diputados de representación proporcional, quedará abierto del veintiuno al veintisiete de marzo del año de la elección.</w:t>
      </w:r>
    </w:p>
  </w:footnote>
  <w:footnote w:id="54">
    <w:p w14:paraId="3D53B53A" w14:textId="67AB1413" w:rsidR="00531B32" w:rsidRPr="00FC02A4" w:rsidRDefault="00531B32" w:rsidP="00BB0735">
      <w:pPr>
        <w:pStyle w:val="Textonotapie"/>
        <w:rPr>
          <w:rFonts w:cs="Arial"/>
          <w:lang w:val="es-MX"/>
        </w:rPr>
      </w:pPr>
      <w:r w:rsidRPr="00FC02A4">
        <w:rPr>
          <w:rStyle w:val="Refdenotaalpie"/>
          <w:rFonts w:cs="Arial"/>
        </w:rPr>
        <w:footnoteRef/>
      </w:r>
      <w:r w:rsidRPr="00FC02A4">
        <w:rPr>
          <w:rFonts w:cs="Arial"/>
        </w:rPr>
        <w:t xml:space="preserve"> </w:t>
      </w:r>
      <w:r w:rsidRPr="00FC02A4">
        <w:rPr>
          <w:rFonts w:cs="Arial"/>
          <w:b/>
          <w:bCs/>
          <w:lang w:val="es-MX"/>
        </w:rPr>
        <w:t>Artículo 357.</w:t>
      </w:r>
      <w:r w:rsidRPr="00FC02A4">
        <w:rPr>
          <w:rFonts w:cs="Arial"/>
          <w:lang w:val="es-MX"/>
        </w:rPr>
        <w:t xml:space="preserve"> Las campañas electorales para Gobernador del Estado tendrán una duración de noventa días. Las campañas electorales para diputados y ayuntamientos tendrán una duración de sesenta días.</w:t>
      </w:r>
    </w:p>
    <w:p w14:paraId="22FB90C5" w14:textId="2A7DC1B2" w:rsidR="00531B32" w:rsidRPr="00FC02A4" w:rsidRDefault="00531B32" w:rsidP="00BB0735">
      <w:pPr>
        <w:pStyle w:val="Textonotapie"/>
        <w:rPr>
          <w:rFonts w:cs="Arial"/>
          <w:lang w:val="es-MX"/>
        </w:rPr>
      </w:pPr>
      <w:r w:rsidRPr="00FC02A4">
        <w:rPr>
          <w:rFonts w:cs="Arial"/>
          <w:lang w:val="es-MX"/>
        </w:rPr>
        <w:t>Las campañas electorales de los partidos políticos se iniciarán a partir del día siguiente al de la sesión de registro de candidaturas para la elección respectiva, debiendo concluir tres días antes de celebrarse la jornada electoral.</w:t>
      </w:r>
    </w:p>
    <w:p w14:paraId="792AE69F" w14:textId="07B0F398" w:rsidR="00531B32" w:rsidRPr="00FC02A4" w:rsidRDefault="00531B32" w:rsidP="00BB0735">
      <w:pPr>
        <w:pStyle w:val="Textonotapie"/>
        <w:rPr>
          <w:rFonts w:cs="Arial"/>
          <w:lang w:val="es-MX"/>
        </w:rPr>
      </w:pPr>
      <w:r w:rsidRPr="00FC02A4">
        <w:rPr>
          <w:rFonts w:cs="Arial"/>
          <w:lang w:val="es-MX"/>
        </w:rPr>
        <w:t>El día de la jornada electoral y durante los tres días anteriores, no se permitirá la celebración, ni la difusión de reuniones o actos públicos de campaña, de propaganda o de proselitismo electorales.</w:t>
      </w:r>
    </w:p>
  </w:footnote>
  <w:footnote w:id="55">
    <w:p w14:paraId="6FFE23DE" w14:textId="2854D35A" w:rsidR="00531B32" w:rsidRPr="00FC02A4" w:rsidRDefault="00531B32" w:rsidP="00BB0735">
      <w:pPr>
        <w:pStyle w:val="Textonotapie"/>
        <w:rPr>
          <w:rFonts w:cs="Arial"/>
          <w:lang w:val="es-MX"/>
        </w:rPr>
      </w:pPr>
      <w:r w:rsidRPr="00FC02A4">
        <w:rPr>
          <w:rStyle w:val="Refdenotaalpie"/>
          <w:rFonts w:cs="Arial"/>
        </w:rPr>
        <w:footnoteRef/>
      </w:r>
      <w:r w:rsidRPr="00FC02A4">
        <w:rPr>
          <w:rFonts w:cs="Arial"/>
        </w:rPr>
        <w:t xml:space="preserve"> </w:t>
      </w:r>
      <w:r w:rsidRPr="00FC02A4">
        <w:rPr>
          <w:rFonts w:cs="Arial"/>
          <w:b/>
          <w:bCs/>
          <w:lang w:val="es-MX"/>
        </w:rPr>
        <w:t>Artículo 358</w:t>
      </w:r>
      <w:r w:rsidRPr="00FC02A4">
        <w:rPr>
          <w:rFonts w:cs="Arial"/>
          <w:lang w:val="es-MX"/>
        </w:rPr>
        <w:t>. En materia de debates es obligatorio el desarrollo de por lo menos dos entre todos los candidatos a Gobernador del Estado, dentro de los últimos treinta días del plazo de campaña.</w:t>
      </w:r>
    </w:p>
  </w:footnote>
  <w:footnote w:id="56">
    <w:p w14:paraId="1138CF72" w14:textId="2F0C8FFC" w:rsidR="00531B32" w:rsidRPr="00FC02A4" w:rsidRDefault="00531B32" w:rsidP="00BB0735">
      <w:pPr>
        <w:pStyle w:val="Textonotapie"/>
        <w:rPr>
          <w:rFonts w:cs="Arial"/>
          <w:lang w:val="es-MX"/>
        </w:rPr>
      </w:pPr>
      <w:r w:rsidRPr="00FC02A4">
        <w:rPr>
          <w:rStyle w:val="Refdenotaalpie"/>
          <w:rFonts w:cs="Arial"/>
        </w:rPr>
        <w:footnoteRef/>
      </w:r>
      <w:r w:rsidRPr="00FC02A4">
        <w:rPr>
          <w:rFonts w:cs="Arial"/>
        </w:rPr>
        <w:t xml:space="preserve"> </w:t>
      </w:r>
      <w:r w:rsidRPr="00FC02A4">
        <w:rPr>
          <w:rFonts w:cs="Arial"/>
          <w:b/>
          <w:bCs/>
          <w:lang w:val="es-MX"/>
        </w:rPr>
        <w:t>Artículo 338.</w:t>
      </w:r>
      <w:r w:rsidRPr="00FC02A4">
        <w:rPr>
          <w:rFonts w:cs="Arial"/>
          <w:lang w:val="es-MX"/>
        </w:rPr>
        <w:t xml:space="preserve"> El Consejo ordenará, con oportunidad, la preparación de todo el material necesario para la elección; y lo enviará por lo menos con quince días de anticipación al día de la elección, a las comisiones distritales, o a los comités municipales, según la elección de que se trate; quienes a su vez lo entregarán a los presidentes de casilla dentro de los cinco días anteriores a la fecha de la jornada electoral.</w:t>
      </w:r>
    </w:p>
  </w:footnote>
  <w:footnote w:id="57">
    <w:p w14:paraId="660B4558" w14:textId="74E20084" w:rsidR="00531B32" w:rsidRPr="00BB0735" w:rsidRDefault="00531B32" w:rsidP="00BB0735">
      <w:pPr>
        <w:pStyle w:val="Textonotapie"/>
        <w:rPr>
          <w:rFonts w:cs="Arial"/>
          <w:lang w:val="es-MX"/>
        </w:rPr>
      </w:pPr>
      <w:r w:rsidRPr="00FC02A4">
        <w:rPr>
          <w:rStyle w:val="Refdenotaalpie"/>
          <w:rFonts w:cs="Arial"/>
        </w:rPr>
        <w:footnoteRef/>
      </w:r>
      <w:r w:rsidRPr="00FC02A4">
        <w:rPr>
          <w:rFonts w:cs="Arial"/>
        </w:rPr>
        <w:t xml:space="preserve"> </w:t>
      </w:r>
      <w:r w:rsidRPr="00FC02A4">
        <w:rPr>
          <w:rFonts w:cs="Arial"/>
          <w:b/>
          <w:bCs/>
          <w:lang w:val="es-MX"/>
        </w:rPr>
        <w:t>Artículo 340.</w:t>
      </w:r>
      <w:r w:rsidRPr="00FC02A4">
        <w:rPr>
          <w:rFonts w:cs="Arial"/>
          <w:lang w:val="es-MX"/>
        </w:rPr>
        <w:t xml:space="preserve"> Las comisiones distritales, o los comités municipales electorales, entregarán a cada presidente de mesa directiva de casilla, dentro de los cinco días previos a la jornada electoral, y contra el recibo detallado correspondiente, el material electoral, que quedará hasta el día de la elección bajo su custodia y que deberá conformarse por: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4F6AE" w14:textId="77777777" w:rsidR="00531B32" w:rsidRDefault="00531B32" w:rsidP="00115BAE">
    <w:pPr>
      <w:pStyle w:val="Encabezado"/>
      <w:jc w:val="center"/>
      <w:rPr>
        <w:rFonts w:ascii="Arial" w:hAnsi="Arial" w:cs="Arial"/>
        <w:b/>
      </w:rPr>
    </w:pPr>
  </w:p>
  <w:p w14:paraId="55B16868" w14:textId="06E12155" w:rsidR="00531B32" w:rsidRDefault="00531B32" w:rsidP="000A7FD0">
    <w:pPr>
      <w:pStyle w:val="Encabezado"/>
      <w:jc w:val="center"/>
      <w:rPr>
        <w:rFonts w:ascii="Arial" w:hAnsi="Arial" w:cs="Arial"/>
        <w:b/>
      </w:rPr>
    </w:pPr>
    <w:r w:rsidRPr="00E22CF6">
      <w:rPr>
        <w:rFonts w:ascii="Arial" w:hAnsi="Arial" w:cs="Arial"/>
        <w:b/>
      </w:rPr>
      <w:t xml:space="preserve">ACCIÓN DE INCONSTITUCIONALIDAD </w:t>
    </w:r>
    <w:r>
      <w:rPr>
        <w:rFonts w:ascii="Arial" w:hAnsi="Arial" w:cs="Arial"/>
        <w:b/>
      </w:rPr>
      <w:t>171/2020</w:t>
    </w:r>
  </w:p>
  <w:p w14:paraId="2738AA25" w14:textId="77777777" w:rsidR="00531B32" w:rsidRDefault="00531B32" w:rsidP="00115BAE">
    <w:pPr>
      <w:pStyle w:val="Encabezado"/>
      <w:jc w:val="center"/>
      <w:rPr>
        <w:rFonts w:ascii="Arial" w:hAnsi="Arial" w:cs="Arial"/>
        <w:b/>
      </w:rPr>
    </w:pPr>
  </w:p>
  <w:p w14:paraId="633DDB78" w14:textId="77777777" w:rsidR="00531B32" w:rsidRDefault="00531B32" w:rsidP="00115BAE">
    <w:pPr>
      <w:pStyle w:val="Encabezado"/>
      <w:jc w:val="center"/>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7A2A6" w14:textId="77777777" w:rsidR="00531B32" w:rsidRDefault="00531B32">
    <w:pPr>
      <w:pStyle w:val="Encabezado"/>
    </w:pPr>
  </w:p>
  <w:p w14:paraId="1207A78E" w14:textId="77777777" w:rsidR="00531B32" w:rsidRDefault="00531B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C3C73A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CF392A"/>
    <w:multiLevelType w:val="hybridMultilevel"/>
    <w:tmpl w:val="1EB8E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112A80"/>
    <w:multiLevelType w:val="hybridMultilevel"/>
    <w:tmpl w:val="25105BF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2B464D"/>
    <w:multiLevelType w:val="hybridMultilevel"/>
    <w:tmpl w:val="DB68E2B4"/>
    <w:lvl w:ilvl="0" w:tplc="B652197C">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214B28"/>
    <w:multiLevelType w:val="hybridMultilevel"/>
    <w:tmpl w:val="790C580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E8252B"/>
    <w:multiLevelType w:val="hybridMultilevel"/>
    <w:tmpl w:val="02283768"/>
    <w:lvl w:ilvl="0" w:tplc="F1D29B5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1B640B"/>
    <w:multiLevelType w:val="hybridMultilevel"/>
    <w:tmpl w:val="77FA2E68"/>
    <w:lvl w:ilvl="0" w:tplc="D10A17E8">
      <w:start w:val="1"/>
      <w:numFmt w:val="lowerLetter"/>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5E3666"/>
    <w:multiLevelType w:val="hybridMultilevel"/>
    <w:tmpl w:val="E284A7CA"/>
    <w:lvl w:ilvl="0" w:tplc="956613B4">
      <w:start w:val="1"/>
      <w:numFmt w:val="lowerLetter"/>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F52F87"/>
    <w:multiLevelType w:val="hybridMultilevel"/>
    <w:tmpl w:val="154C48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B77724"/>
    <w:multiLevelType w:val="hybridMultilevel"/>
    <w:tmpl w:val="5EE6FDAA"/>
    <w:lvl w:ilvl="0" w:tplc="2BCEDAB4">
      <w:start w:val="1"/>
      <w:numFmt w:val="decimal"/>
      <w:lvlText w:val="%1."/>
      <w:lvlJc w:val="left"/>
      <w:pPr>
        <w:ind w:left="1496" w:hanging="360"/>
      </w:pPr>
      <w:rPr>
        <w:b w:val="0"/>
        <w:i w:val="0"/>
        <w:iCs w:val="0"/>
        <w:color w:val="auto"/>
      </w:rPr>
    </w:lvl>
    <w:lvl w:ilvl="1" w:tplc="080A0001">
      <w:start w:val="1"/>
      <w:numFmt w:val="bullet"/>
      <w:lvlText w:val=""/>
      <w:lvlJc w:val="left"/>
      <w:pPr>
        <w:ind w:left="2216" w:hanging="360"/>
      </w:pPr>
      <w:rPr>
        <w:rFonts w:ascii="Symbol" w:hAnsi="Symbol" w:hint="default"/>
      </w:rPr>
    </w:lvl>
    <w:lvl w:ilvl="2" w:tplc="113EEB9E">
      <w:start w:val="1"/>
      <w:numFmt w:val="upperLetter"/>
      <w:lvlText w:val="%3)"/>
      <w:lvlJc w:val="left"/>
      <w:pPr>
        <w:ind w:left="3146" w:hanging="390"/>
      </w:pPr>
      <w:rPr>
        <w:rFonts w:hint="default"/>
      </w:rPr>
    </w:lvl>
    <w:lvl w:ilvl="3" w:tplc="080A000F" w:tentative="1">
      <w:start w:val="1"/>
      <w:numFmt w:val="decimal"/>
      <w:lvlText w:val="%4."/>
      <w:lvlJc w:val="left"/>
      <w:pPr>
        <w:ind w:left="3656" w:hanging="360"/>
      </w:pPr>
    </w:lvl>
    <w:lvl w:ilvl="4" w:tplc="080A0019" w:tentative="1">
      <w:start w:val="1"/>
      <w:numFmt w:val="lowerLetter"/>
      <w:lvlText w:val="%5."/>
      <w:lvlJc w:val="left"/>
      <w:pPr>
        <w:ind w:left="4376" w:hanging="360"/>
      </w:pPr>
    </w:lvl>
    <w:lvl w:ilvl="5" w:tplc="080A001B" w:tentative="1">
      <w:start w:val="1"/>
      <w:numFmt w:val="lowerRoman"/>
      <w:lvlText w:val="%6."/>
      <w:lvlJc w:val="right"/>
      <w:pPr>
        <w:ind w:left="5096" w:hanging="180"/>
      </w:pPr>
    </w:lvl>
    <w:lvl w:ilvl="6" w:tplc="080A000F" w:tentative="1">
      <w:start w:val="1"/>
      <w:numFmt w:val="decimal"/>
      <w:lvlText w:val="%7."/>
      <w:lvlJc w:val="left"/>
      <w:pPr>
        <w:ind w:left="5816" w:hanging="360"/>
      </w:pPr>
    </w:lvl>
    <w:lvl w:ilvl="7" w:tplc="080A0019" w:tentative="1">
      <w:start w:val="1"/>
      <w:numFmt w:val="lowerLetter"/>
      <w:lvlText w:val="%8."/>
      <w:lvlJc w:val="left"/>
      <w:pPr>
        <w:ind w:left="6536" w:hanging="360"/>
      </w:pPr>
    </w:lvl>
    <w:lvl w:ilvl="8" w:tplc="080A001B" w:tentative="1">
      <w:start w:val="1"/>
      <w:numFmt w:val="lowerRoman"/>
      <w:lvlText w:val="%9."/>
      <w:lvlJc w:val="right"/>
      <w:pPr>
        <w:ind w:left="7256" w:hanging="180"/>
      </w:pPr>
    </w:lvl>
  </w:abstractNum>
  <w:abstractNum w:abstractNumId="10" w15:restartNumberingAfterBreak="0">
    <w:nsid w:val="3E7C6050"/>
    <w:multiLevelType w:val="hybridMultilevel"/>
    <w:tmpl w:val="A1E0B9D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F013272"/>
    <w:multiLevelType w:val="hybridMultilevel"/>
    <w:tmpl w:val="3FD0A2D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3"/>
  </w:num>
  <w:num w:numId="4">
    <w:abstractNumId w:val="0"/>
  </w:num>
  <w:num w:numId="5">
    <w:abstractNumId w:val="7"/>
  </w:num>
  <w:num w:numId="6">
    <w:abstractNumId w:val="11"/>
  </w:num>
  <w:num w:numId="7">
    <w:abstractNumId w:val="2"/>
  </w:num>
  <w:num w:numId="8">
    <w:abstractNumId w:val="10"/>
  </w:num>
  <w:num w:numId="9">
    <w:abstractNumId w:val="1"/>
  </w:num>
  <w:num w:numId="10">
    <w:abstractNumId w:val="4"/>
  </w:num>
  <w:num w:numId="11">
    <w:abstractNumId w:val="6"/>
  </w:num>
  <w:num w:numId="12">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0D0"/>
    <w:rsid w:val="000001F1"/>
    <w:rsid w:val="00000243"/>
    <w:rsid w:val="000007D3"/>
    <w:rsid w:val="000008DB"/>
    <w:rsid w:val="00000DEE"/>
    <w:rsid w:val="00000F7F"/>
    <w:rsid w:val="000010D3"/>
    <w:rsid w:val="000014F6"/>
    <w:rsid w:val="0000179F"/>
    <w:rsid w:val="000018F5"/>
    <w:rsid w:val="00001BFD"/>
    <w:rsid w:val="00001E15"/>
    <w:rsid w:val="00001F89"/>
    <w:rsid w:val="00002A68"/>
    <w:rsid w:val="00002B4D"/>
    <w:rsid w:val="00002B60"/>
    <w:rsid w:val="00002D99"/>
    <w:rsid w:val="00002F5E"/>
    <w:rsid w:val="00003495"/>
    <w:rsid w:val="000038DD"/>
    <w:rsid w:val="00003B69"/>
    <w:rsid w:val="00003BED"/>
    <w:rsid w:val="00003C4F"/>
    <w:rsid w:val="00003C74"/>
    <w:rsid w:val="00003D50"/>
    <w:rsid w:val="00003F69"/>
    <w:rsid w:val="00003FBC"/>
    <w:rsid w:val="000042F6"/>
    <w:rsid w:val="000043D5"/>
    <w:rsid w:val="000046AF"/>
    <w:rsid w:val="00004736"/>
    <w:rsid w:val="000048C2"/>
    <w:rsid w:val="000048F0"/>
    <w:rsid w:val="0000518D"/>
    <w:rsid w:val="000054F9"/>
    <w:rsid w:val="00005596"/>
    <w:rsid w:val="0000576B"/>
    <w:rsid w:val="00005952"/>
    <w:rsid w:val="00006244"/>
    <w:rsid w:val="000063CE"/>
    <w:rsid w:val="000069BF"/>
    <w:rsid w:val="000070A5"/>
    <w:rsid w:val="000071C9"/>
    <w:rsid w:val="0000736E"/>
    <w:rsid w:val="0000779C"/>
    <w:rsid w:val="00007CD9"/>
    <w:rsid w:val="00007DDB"/>
    <w:rsid w:val="00007FDB"/>
    <w:rsid w:val="0001079A"/>
    <w:rsid w:val="000108C6"/>
    <w:rsid w:val="00010DFC"/>
    <w:rsid w:val="00010E2C"/>
    <w:rsid w:val="00010EC4"/>
    <w:rsid w:val="0001128C"/>
    <w:rsid w:val="000114D5"/>
    <w:rsid w:val="0001151A"/>
    <w:rsid w:val="00011AC9"/>
    <w:rsid w:val="00011FED"/>
    <w:rsid w:val="000120D4"/>
    <w:rsid w:val="000123AD"/>
    <w:rsid w:val="0001243B"/>
    <w:rsid w:val="000124F7"/>
    <w:rsid w:val="0001277E"/>
    <w:rsid w:val="00012B60"/>
    <w:rsid w:val="000137BA"/>
    <w:rsid w:val="00013A61"/>
    <w:rsid w:val="00013CB7"/>
    <w:rsid w:val="00014601"/>
    <w:rsid w:val="00014960"/>
    <w:rsid w:val="00014BE4"/>
    <w:rsid w:val="00014D5D"/>
    <w:rsid w:val="00014E1D"/>
    <w:rsid w:val="00015117"/>
    <w:rsid w:val="00015991"/>
    <w:rsid w:val="00015BD4"/>
    <w:rsid w:val="00015CA6"/>
    <w:rsid w:val="00015E6C"/>
    <w:rsid w:val="00015E7C"/>
    <w:rsid w:val="00015FBC"/>
    <w:rsid w:val="0001631E"/>
    <w:rsid w:val="0001634C"/>
    <w:rsid w:val="000164DB"/>
    <w:rsid w:val="0001652D"/>
    <w:rsid w:val="0001680C"/>
    <w:rsid w:val="00016A9D"/>
    <w:rsid w:val="00016AC6"/>
    <w:rsid w:val="00016D68"/>
    <w:rsid w:val="00017146"/>
    <w:rsid w:val="00017153"/>
    <w:rsid w:val="00017294"/>
    <w:rsid w:val="00017345"/>
    <w:rsid w:val="0001760D"/>
    <w:rsid w:val="000177DA"/>
    <w:rsid w:val="000179DE"/>
    <w:rsid w:val="0002021A"/>
    <w:rsid w:val="00020B3C"/>
    <w:rsid w:val="00020CAC"/>
    <w:rsid w:val="00020EB9"/>
    <w:rsid w:val="00021147"/>
    <w:rsid w:val="000215A4"/>
    <w:rsid w:val="00021A87"/>
    <w:rsid w:val="00021E17"/>
    <w:rsid w:val="00021EA2"/>
    <w:rsid w:val="00022CFA"/>
    <w:rsid w:val="00022F2B"/>
    <w:rsid w:val="000233E7"/>
    <w:rsid w:val="000235D8"/>
    <w:rsid w:val="00023A75"/>
    <w:rsid w:val="00023B6F"/>
    <w:rsid w:val="00023E2A"/>
    <w:rsid w:val="00024199"/>
    <w:rsid w:val="000241BC"/>
    <w:rsid w:val="00024364"/>
    <w:rsid w:val="000243D5"/>
    <w:rsid w:val="0002454D"/>
    <w:rsid w:val="00024AF2"/>
    <w:rsid w:val="0002504E"/>
    <w:rsid w:val="000251D6"/>
    <w:rsid w:val="00025359"/>
    <w:rsid w:val="00025393"/>
    <w:rsid w:val="00025A80"/>
    <w:rsid w:val="00025AB6"/>
    <w:rsid w:val="00025E70"/>
    <w:rsid w:val="0002637A"/>
    <w:rsid w:val="000263AE"/>
    <w:rsid w:val="00026778"/>
    <w:rsid w:val="000268FB"/>
    <w:rsid w:val="00026D44"/>
    <w:rsid w:val="00026D6D"/>
    <w:rsid w:val="00026EAB"/>
    <w:rsid w:val="0002710D"/>
    <w:rsid w:val="000271BB"/>
    <w:rsid w:val="00027921"/>
    <w:rsid w:val="0002792C"/>
    <w:rsid w:val="00027B28"/>
    <w:rsid w:val="00030052"/>
    <w:rsid w:val="000302CD"/>
    <w:rsid w:val="00030377"/>
    <w:rsid w:val="00030588"/>
    <w:rsid w:val="00030CE9"/>
    <w:rsid w:val="00031061"/>
    <w:rsid w:val="0003153C"/>
    <w:rsid w:val="000316AD"/>
    <w:rsid w:val="00031869"/>
    <w:rsid w:val="00031AB0"/>
    <w:rsid w:val="00031CD1"/>
    <w:rsid w:val="00031F8B"/>
    <w:rsid w:val="00031FCB"/>
    <w:rsid w:val="00032204"/>
    <w:rsid w:val="00032431"/>
    <w:rsid w:val="000324E4"/>
    <w:rsid w:val="0003278D"/>
    <w:rsid w:val="0003282A"/>
    <w:rsid w:val="00032F04"/>
    <w:rsid w:val="0003385B"/>
    <w:rsid w:val="00033AD5"/>
    <w:rsid w:val="00033AFD"/>
    <w:rsid w:val="00033AFF"/>
    <w:rsid w:val="00033CA6"/>
    <w:rsid w:val="00034080"/>
    <w:rsid w:val="00034293"/>
    <w:rsid w:val="00034295"/>
    <w:rsid w:val="000342DD"/>
    <w:rsid w:val="0003443A"/>
    <w:rsid w:val="00034772"/>
    <w:rsid w:val="00034BBC"/>
    <w:rsid w:val="00034E4B"/>
    <w:rsid w:val="0003542A"/>
    <w:rsid w:val="00035700"/>
    <w:rsid w:val="000358EF"/>
    <w:rsid w:val="0003592A"/>
    <w:rsid w:val="00035DFA"/>
    <w:rsid w:val="00035F46"/>
    <w:rsid w:val="00036234"/>
    <w:rsid w:val="00036772"/>
    <w:rsid w:val="00036AD7"/>
    <w:rsid w:val="00036CD3"/>
    <w:rsid w:val="00036DC5"/>
    <w:rsid w:val="00036E96"/>
    <w:rsid w:val="00036F34"/>
    <w:rsid w:val="00036F87"/>
    <w:rsid w:val="000377E7"/>
    <w:rsid w:val="00037977"/>
    <w:rsid w:val="00037F66"/>
    <w:rsid w:val="0004067D"/>
    <w:rsid w:val="00040A2B"/>
    <w:rsid w:val="00040A2D"/>
    <w:rsid w:val="00040A31"/>
    <w:rsid w:val="00040F97"/>
    <w:rsid w:val="000410C6"/>
    <w:rsid w:val="0004121D"/>
    <w:rsid w:val="00041306"/>
    <w:rsid w:val="000418A8"/>
    <w:rsid w:val="00041DC9"/>
    <w:rsid w:val="0004266C"/>
    <w:rsid w:val="00042AEE"/>
    <w:rsid w:val="00043016"/>
    <w:rsid w:val="0004309C"/>
    <w:rsid w:val="00043998"/>
    <w:rsid w:val="00043D5B"/>
    <w:rsid w:val="00043E30"/>
    <w:rsid w:val="00043EFE"/>
    <w:rsid w:val="00043F56"/>
    <w:rsid w:val="000440EB"/>
    <w:rsid w:val="00044149"/>
    <w:rsid w:val="0004433A"/>
    <w:rsid w:val="000445BF"/>
    <w:rsid w:val="00044776"/>
    <w:rsid w:val="00044C2C"/>
    <w:rsid w:val="00044DD8"/>
    <w:rsid w:val="00044E68"/>
    <w:rsid w:val="0004517D"/>
    <w:rsid w:val="00045200"/>
    <w:rsid w:val="00045692"/>
    <w:rsid w:val="0004604B"/>
    <w:rsid w:val="00046398"/>
    <w:rsid w:val="000466E6"/>
    <w:rsid w:val="00046BDB"/>
    <w:rsid w:val="00046CC5"/>
    <w:rsid w:val="00046E17"/>
    <w:rsid w:val="000470C7"/>
    <w:rsid w:val="0004732F"/>
    <w:rsid w:val="000473F2"/>
    <w:rsid w:val="00047469"/>
    <w:rsid w:val="000475B3"/>
    <w:rsid w:val="000477CE"/>
    <w:rsid w:val="00047928"/>
    <w:rsid w:val="00047B0F"/>
    <w:rsid w:val="00047C13"/>
    <w:rsid w:val="00047C35"/>
    <w:rsid w:val="00047CBC"/>
    <w:rsid w:val="00047E64"/>
    <w:rsid w:val="00047E7A"/>
    <w:rsid w:val="00047EB3"/>
    <w:rsid w:val="00047FA8"/>
    <w:rsid w:val="000501DB"/>
    <w:rsid w:val="0005026E"/>
    <w:rsid w:val="00050352"/>
    <w:rsid w:val="0005068A"/>
    <w:rsid w:val="00050A82"/>
    <w:rsid w:val="00050EAC"/>
    <w:rsid w:val="000511C2"/>
    <w:rsid w:val="000512FD"/>
    <w:rsid w:val="0005154C"/>
    <w:rsid w:val="000515D0"/>
    <w:rsid w:val="0005181E"/>
    <w:rsid w:val="00051A60"/>
    <w:rsid w:val="00051D9B"/>
    <w:rsid w:val="00051DAB"/>
    <w:rsid w:val="00052140"/>
    <w:rsid w:val="000524E9"/>
    <w:rsid w:val="00052643"/>
    <w:rsid w:val="000526B6"/>
    <w:rsid w:val="00052897"/>
    <w:rsid w:val="000528D6"/>
    <w:rsid w:val="00052DD8"/>
    <w:rsid w:val="00052E94"/>
    <w:rsid w:val="00052FEB"/>
    <w:rsid w:val="000536F8"/>
    <w:rsid w:val="0005401D"/>
    <w:rsid w:val="0005467E"/>
    <w:rsid w:val="00054847"/>
    <w:rsid w:val="000548D4"/>
    <w:rsid w:val="0005518D"/>
    <w:rsid w:val="00055380"/>
    <w:rsid w:val="000555A0"/>
    <w:rsid w:val="000556C0"/>
    <w:rsid w:val="00055705"/>
    <w:rsid w:val="00055EF0"/>
    <w:rsid w:val="0005680F"/>
    <w:rsid w:val="00056880"/>
    <w:rsid w:val="00056FE8"/>
    <w:rsid w:val="0005709C"/>
    <w:rsid w:val="00057136"/>
    <w:rsid w:val="000572B1"/>
    <w:rsid w:val="00057549"/>
    <w:rsid w:val="00057605"/>
    <w:rsid w:val="00057959"/>
    <w:rsid w:val="00057C29"/>
    <w:rsid w:val="00057C32"/>
    <w:rsid w:val="00057E6A"/>
    <w:rsid w:val="00060299"/>
    <w:rsid w:val="00060919"/>
    <w:rsid w:val="000609C4"/>
    <w:rsid w:val="00060B8E"/>
    <w:rsid w:val="0006161F"/>
    <w:rsid w:val="000619A1"/>
    <w:rsid w:val="00061D85"/>
    <w:rsid w:val="000622CB"/>
    <w:rsid w:val="00062380"/>
    <w:rsid w:val="00062627"/>
    <w:rsid w:val="0006267B"/>
    <w:rsid w:val="00062703"/>
    <w:rsid w:val="000627C7"/>
    <w:rsid w:val="000628CD"/>
    <w:rsid w:val="00062987"/>
    <w:rsid w:val="00062EA9"/>
    <w:rsid w:val="000633C0"/>
    <w:rsid w:val="000634DC"/>
    <w:rsid w:val="00063606"/>
    <w:rsid w:val="000642BC"/>
    <w:rsid w:val="00064324"/>
    <w:rsid w:val="0006435F"/>
    <w:rsid w:val="00064919"/>
    <w:rsid w:val="0006491A"/>
    <w:rsid w:val="00064A4F"/>
    <w:rsid w:val="00064C2B"/>
    <w:rsid w:val="00065699"/>
    <w:rsid w:val="000657E8"/>
    <w:rsid w:val="00065837"/>
    <w:rsid w:val="00065848"/>
    <w:rsid w:val="000658DF"/>
    <w:rsid w:val="00065914"/>
    <w:rsid w:val="00065B0F"/>
    <w:rsid w:val="000662A1"/>
    <w:rsid w:val="0006651A"/>
    <w:rsid w:val="00066799"/>
    <w:rsid w:val="0006684E"/>
    <w:rsid w:val="00066B9B"/>
    <w:rsid w:val="00066BD5"/>
    <w:rsid w:val="00066C91"/>
    <w:rsid w:val="00066E1F"/>
    <w:rsid w:val="00067050"/>
    <w:rsid w:val="000671B5"/>
    <w:rsid w:val="00067649"/>
    <w:rsid w:val="0006771C"/>
    <w:rsid w:val="00067807"/>
    <w:rsid w:val="00067AE9"/>
    <w:rsid w:val="00067B0B"/>
    <w:rsid w:val="000700FE"/>
    <w:rsid w:val="0007049C"/>
    <w:rsid w:val="000707DF"/>
    <w:rsid w:val="00070BD1"/>
    <w:rsid w:val="00070C8D"/>
    <w:rsid w:val="00070CAC"/>
    <w:rsid w:val="00071518"/>
    <w:rsid w:val="000717D1"/>
    <w:rsid w:val="00072007"/>
    <w:rsid w:val="0007228F"/>
    <w:rsid w:val="00072347"/>
    <w:rsid w:val="00072918"/>
    <w:rsid w:val="00072999"/>
    <w:rsid w:val="000736B5"/>
    <w:rsid w:val="00073728"/>
    <w:rsid w:val="00073CC3"/>
    <w:rsid w:val="000741E8"/>
    <w:rsid w:val="000743A4"/>
    <w:rsid w:val="00074434"/>
    <w:rsid w:val="00074538"/>
    <w:rsid w:val="0007467B"/>
    <w:rsid w:val="00074C32"/>
    <w:rsid w:val="00074F15"/>
    <w:rsid w:val="000751A0"/>
    <w:rsid w:val="0007539A"/>
    <w:rsid w:val="000753A4"/>
    <w:rsid w:val="00075588"/>
    <w:rsid w:val="000757BA"/>
    <w:rsid w:val="00075EB6"/>
    <w:rsid w:val="00075F3F"/>
    <w:rsid w:val="00075FA5"/>
    <w:rsid w:val="00076083"/>
    <w:rsid w:val="000762A3"/>
    <w:rsid w:val="00076364"/>
    <w:rsid w:val="00076448"/>
    <w:rsid w:val="00076801"/>
    <w:rsid w:val="00076C34"/>
    <w:rsid w:val="0007713F"/>
    <w:rsid w:val="0007737F"/>
    <w:rsid w:val="00077965"/>
    <w:rsid w:val="00077C53"/>
    <w:rsid w:val="000801E4"/>
    <w:rsid w:val="000803F7"/>
    <w:rsid w:val="00081002"/>
    <w:rsid w:val="000811D1"/>
    <w:rsid w:val="000811E3"/>
    <w:rsid w:val="00081231"/>
    <w:rsid w:val="00081236"/>
    <w:rsid w:val="0008128E"/>
    <w:rsid w:val="0008181D"/>
    <w:rsid w:val="000818EF"/>
    <w:rsid w:val="000819F8"/>
    <w:rsid w:val="0008228E"/>
    <w:rsid w:val="0008260C"/>
    <w:rsid w:val="000829C9"/>
    <w:rsid w:val="00082DAA"/>
    <w:rsid w:val="00082DC9"/>
    <w:rsid w:val="00083146"/>
    <w:rsid w:val="00083568"/>
    <w:rsid w:val="00084171"/>
    <w:rsid w:val="000846EB"/>
    <w:rsid w:val="000848C0"/>
    <w:rsid w:val="00084ADD"/>
    <w:rsid w:val="00084AE5"/>
    <w:rsid w:val="00084B95"/>
    <w:rsid w:val="00084C8E"/>
    <w:rsid w:val="00084D50"/>
    <w:rsid w:val="00084F84"/>
    <w:rsid w:val="000850EA"/>
    <w:rsid w:val="00085621"/>
    <w:rsid w:val="00085829"/>
    <w:rsid w:val="00085870"/>
    <w:rsid w:val="00085B4E"/>
    <w:rsid w:val="00085B54"/>
    <w:rsid w:val="00085BA9"/>
    <w:rsid w:val="00085BF2"/>
    <w:rsid w:val="00085C45"/>
    <w:rsid w:val="0008639D"/>
    <w:rsid w:val="000863DE"/>
    <w:rsid w:val="00086821"/>
    <w:rsid w:val="00086A54"/>
    <w:rsid w:val="00086B31"/>
    <w:rsid w:val="00086F3C"/>
    <w:rsid w:val="0008714F"/>
    <w:rsid w:val="000872F5"/>
    <w:rsid w:val="000874A0"/>
    <w:rsid w:val="00087805"/>
    <w:rsid w:val="0008785C"/>
    <w:rsid w:val="00087906"/>
    <w:rsid w:val="00087A9B"/>
    <w:rsid w:val="00087BD4"/>
    <w:rsid w:val="00087C15"/>
    <w:rsid w:val="00087FEC"/>
    <w:rsid w:val="00090295"/>
    <w:rsid w:val="00090338"/>
    <w:rsid w:val="00090720"/>
    <w:rsid w:val="000909B4"/>
    <w:rsid w:val="0009100C"/>
    <w:rsid w:val="000911D3"/>
    <w:rsid w:val="0009193C"/>
    <w:rsid w:val="00091983"/>
    <w:rsid w:val="0009198C"/>
    <w:rsid w:val="00092946"/>
    <w:rsid w:val="00092CB3"/>
    <w:rsid w:val="00092F10"/>
    <w:rsid w:val="000932F3"/>
    <w:rsid w:val="000939F7"/>
    <w:rsid w:val="00093BE0"/>
    <w:rsid w:val="00094510"/>
    <w:rsid w:val="00094905"/>
    <w:rsid w:val="00094BC5"/>
    <w:rsid w:val="00094C29"/>
    <w:rsid w:val="00094DE6"/>
    <w:rsid w:val="00094F19"/>
    <w:rsid w:val="00094F79"/>
    <w:rsid w:val="0009560A"/>
    <w:rsid w:val="00095631"/>
    <w:rsid w:val="0009586F"/>
    <w:rsid w:val="000959AC"/>
    <w:rsid w:val="00095D14"/>
    <w:rsid w:val="00095FDA"/>
    <w:rsid w:val="00096034"/>
    <w:rsid w:val="000969B8"/>
    <w:rsid w:val="000969BF"/>
    <w:rsid w:val="00096C28"/>
    <w:rsid w:val="00096E8E"/>
    <w:rsid w:val="00096EE9"/>
    <w:rsid w:val="000971F2"/>
    <w:rsid w:val="00097333"/>
    <w:rsid w:val="00097CAE"/>
    <w:rsid w:val="00097D5D"/>
    <w:rsid w:val="000A04F8"/>
    <w:rsid w:val="000A0A92"/>
    <w:rsid w:val="000A0C2A"/>
    <w:rsid w:val="000A0DFB"/>
    <w:rsid w:val="000A0F61"/>
    <w:rsid w:val="000A119D"/>
    <w:rsid w:val="000A11B8"/>
    <w:rsid w:val="000A128A"/>
    <w:rsid w:val="000A1304"/>
    <w:rsid w:val="000A1402"/>
    <w:rsid w:val="000A1550"/>
    <w:rsid w:val="000A181A"/>
    <w:rsid w:val="000A1956"/>
    <w:rsid w:val="000A1B60"/>
    <w:rsid w:val="000A1BF9"/>
    <w:rsid w:val="000A2965"/>
    <w:rsid w:val="000A2A7B"/>
    <w:rsid w:val="000A2ECE"/>
    <w:rsid w:val="000A31E0"/>
    <w:rsid w:val="000A322B"/>
    <w:rsid w:val="000A3429"/>
    <w:rsid w:val="000A34B3"/>
    <w:rsid w:val="000A392B"/>
    <w:rsid w:val="000A3A77"/>
    <w:rsid w:val="000A3D26"/>
    <w:rsid w:val="000A3E9A"/>
    <w:rsid w:val="000A4600"/>
    <w:rsid w:val="000A4955"/>
    <w:rsid w:val="000A49AA"/>
    <w:rsid w:val="000A4A72"/>
    <w:rsid w:val="000A4C01"/>
    <w:rsid w:val="000A4E35"/>
    <w:rsid w:val="000A4EDB"/>
    <w:rsid w:val="000A4EFF"/>
    <w:rsid w:val="000A5176"/>
    <w:rsid w:val="000A5287"/>
    <w:rsid w:val="000A55E8"/>
    <w:rsid w:val="000A586B"/>
    <w:rsid w:val="000A5F9C"/>
    <w:rsid w:val="000A6088"/>
    <w:rsid w:val="000A619B"/>
    <w:rsid w:val="000A6220"/>
    <w:rsid w:val="000A645E"/>
    <w:rsid w:val="000A665F"/>
    <w:rsid w:val="000A6905"/>
    <w:rsid w:val="000A6ADD"/>
    <w:rsid w:val="000A6C8C"/>
    <w:rsid w:val="000A6E2C"/>
    <w:rsid w:val="000A6EF0"/>
    <w:rsid w:val="000A70B1"/>
    <w:rsid w:val="000A7293"/>
    <w:rsid w:val="000A74B3"/>
    <w:rsid w:val="000A75E9"/>
    <w:rsid w:val="000A76D3"/>
    <w:rsid w:val="000A7866"/>
    <w:rsid w:val="000A7FD0"/>
    <w:rsid w:val="000B0015"/>
    <w:rsid w:val="000B0285"/>
    <w:rsid w:val="000B052A"/>
    <w:rsid w:val="000B0533"/>
    <w:rsid w:val="000B057A"/>
    <w:rsid w:val="000B06AD"/>
    <w:rsid w:val="000B085B"/>
    <w:rsid w:val="000B09F2"/>
    <w:rsid w:val="000B0BF6"/>
    <w:rsid w:val="000B10FB"/>
    <w:rsid w:val="000B111C"/>
    <w:rsid w:val="000B16B2"/>
    <w:rsid w:val="000B1B8C"/>
    <w:rsid w:val="000B1CBA"/>
    <w:rsid w:val="000B1D03"/>
    <w:rsid w:val="000B1FBE"/>
    <w:rsid w:val="000B20E4"/>
    <w:rsid w:val="000B244E"/>
    <w:rsid w:val="000B2602"/>
    <w:rsid w:val="000B2687"/>
    <w:rsid w:val="000B29EA"/>
    <w:rsid w:val="000B2D77"/>
    <w:rsid w:val="000B3169"/>
    <w:rsid w:val="000B344C"/>
    <w:rsid w:val="000B357C"/>
    <w:rsid w:val="000B401C"/>
    <w:rsid w:val="000B423A"/>
    <w:rsid w:val="000B4496"/>
    <w:rsid w:val="000B458F"/>
    <w:rsid w:val="000B4E60"/>
    <w:rsid w:val="000B4F59"/>
    <w:rsid w:val="000B51AD"/>
    <w:rsid w:val="000B55A8"/>
    <w:rsid w:val="000B5610"/>
    <w:rsid w:val="000B5992"/>
    <w:rsid w:val="000B5A07"/>
    <w:rsid w:val="000B5B69"/>
    <w:rsid w:val="000B5E93"/>
    <w:rsid w:val="000B5F94"/>
    <w:rsid w:val="000B60B5"/>
    <w:rsid w:val="000B63B4"/>
    <w:rsid w:val="000B64ED"/>
    <w:rsid w:val="000B6521"/>
    <w:rsid w:val="000B6543"/>
    <w:rsid w:val="000B661D"/>
    <w:rsid w:val="000B74A8"/>
    <w:rsid w:val="000B75CC"/>
    <w:rsid w:val="000B75CE"/>
    <w:rsid w:val="000B7917"/>
    <w:rsid w:val="000B7F9B"/>
    <w:rsid w:val="000B7FC9"/>
    <w:rsid w:val="000C0102"/>
    <w:rsid w:val="000C02C0"/>
    <w:rsid w:val="000C0804"/>
    <w:rsid w:val="000C0897"/>
    <w:rsid w:val="000C0B06"/>
    <w:rsid w:val="000C0B87"/>
    <w:rsid w:val="000C0B95"/>
    <w:rsid w:val="000C0E7F"/>
    <w:rsid w:val="000C17D0"/>
    <w:rsid w:val="000C19C1"/>
    <w:rsid w:val="000C1F1C"/>
    <w:rsid w:val="000C1F95"/>
    <w:rsid w:val="000C21D1"/>
    <w:rsid w:val="000C2402"/>
    <w:rsid w:val="000C24AF"/>
    <w:rsid w:val="000C2870"/>
    <w:rsid w:val="000C2D02"/>
    <w:rsid w:val="000C3100"/>
    <w:rsid w:val="000C333F"/>
    <w:rsid w:val="000C35C8"/>
    <w:rsid w:val="000C36C6"/>
    <w:rsid w:val="000C3761"/>
    <w:rsid w:val="000C3AC3"/>
    <w:rsid w:val="000C3D4A"/>
    <w:rsid w:val="000C3FDC"/>
    <w:rsid w:val="000C448A"/>
    <w:rsid w:val="000C47A3"/>
    <w:rsid w:val="000C47EE"/>
    <w:rsid w:val="000C48F8"/>
    <w:rsid w:val="000C49E4"/>
    <w:rsid w:val="000C4BAA"/>
    <w:rsid w:val="000C4DAC"/>
    <w:rsid w:val="000C5228"/>
    <w:rsid w:val="000C5421"/>
    <w:rsid w:val="000C56A9"/>
    <w:rsid w:val="000C5842"/>
    <w:rsid w:val="000C5B2A"/>
    <w:rsid w:val="000C5C45"/>
    <w:rsid w:val="000C5E0C"/>
    <w:rsid w:val="000C60F1"/>
    <w:rsid w:val="000C65CB"/>
    <w:rsid w:val="000C6712"/>
    <w:rsid w:val="000C6801"/>
    <w:rsid w:val="000C6F79"/>
    <w:rsid w:val="000C7035"/>
    <w:rsid w:val="000C7775"/>
    <w:rsid w:val="000C78A1"/>
    <w:rsid w:val="000C78C8"/>
    <w:rsid w:val="000C7A45"/>
    <w:rsid w:val="000C7C60"/>
    <w:rsid w:val="000C7D4D"/>
    <w:rsid w:val="000C7ED6"/>
    <w:rsid w:val="000C7EE9"/>
    <w:rsid w:val="000C7F8B"/>
    <w:rsid w:val="000D0112"/>
    <w:rsid w:val="000D0121"/>
    <w:rsid w:val="000D04FF"/>
    <w:rsid w:val="000D0A23"/>
    <w:rsid w:val="000D0F64"/>
    <w:rsid w:val="000D0F67"/>
    <w:rsid w:val="000D130E"/>
    <w:rsid w:val="000D1642"/>
    <w:rsid w:val="000D1854"/>
    <w:rsid w:val="000D191A"/>
    <w:rsid w:val="000D1DF7"/>
    <w:rsid w:val="000D225C"/>
    <w:rsid w:val="000D2C76"/>
    <w:rsid w:val="000D2CCB"/>
    <w:rsid w:val="000D2E2A"/>
    <w:rsid w:val="000D2F19"/>
    <w:rsid w:val="000D30C0"/>
    <w:rsid w:val="000D33E9"/>
    <w:rsid w:val="000D3424"/>
    <w:rsid w:val="000D376E"/>
    <w:rsid w:val="000D37F9"/>
    <w:rsid w:val="000D384E"/>
    <w:rsid w:val="000D38CF"/>
    <w:rsid w:val="000D3B2E"/>
    <w:rsid w:val="000D3C92"/>
    <w:rsid w:val="000D3E45"/>
    <w:rsid w:val="000D3EFB"/>
    <w:rsid w:val="000D444B"/>
    <w:rsid w:val="000D4AE9"/>
    <w:rsid w:val="000D4B52"/>
    <w:rsid w:val="000D4E80"/>
    <w:rsid w:val="000D4EBE"/>
    <w:rsid w:val="000D50DA"/>
    <w:rsid w:val="000D531B"/>
    <w:rsid w:val="000D59DF"/>
    <w:rsid w:val="000D5A5E"/>
    <w:rsid w:val="000D5C6C"/>
    <w:rsid w:val="000D5CF2"/>
    <w:rsid w:val="000D601E"/>
    <w:rsid w:val="000D6529"/>
    <w:rsid w:val="000D6647"/>
    <w:rsid w:val="000D6904"/>
    <w:rsid w:val="000D69CC"/>
    <w:rsid w:val="000D6C7F"/>
    <w:rsid w:val="000D77FD"/>
    <w:rsid w:val="000D7BF4"/>
    <w:rsid w:val="000D7E6E"/>
    <w:rsid w:val="000E0585"/>
    <w:rsid w:val="000E05A0"/>
    <w:rsid w:val="000E0770"/>
    <w:rsid w:val="000E0EAC"/>
    <w:rsid w:val="000E11F9"/>
    <w:rsid w:val="000E157A"/>
    <w:rsid w:val="000E15FE"/>
    <w:rsid w:val="000E169A"/>
    <w:rsid w:val="000E16B1"/>
    <w:rsid w:val="000E16E5"/>
    <w:rsid w:val="000E1727"/>
    <w:rsid w:val="000E1950"/>
    <w:rsid w:val="000E19FD"/>
    <w:rsid w:val="000E1AA4"/>
    <w:rsid w:val="000E1AAA"/>
    <w:rsid w:val="000E1CBC"/>
    <w:rsid w:val="000E1EA0"/>
    <w:rsid w:val="000E1F12"/>
    <w:rsid w:val="000E2024"/>
    <w:rsid w:val="000E22BE"/>
    <w:rsid w:val="000E2376"/>
    <w:rsid w:val="000E26AD"/>
    <w:rsid w:val="000E2738"/>
    <w:rsid w:val="000E2790"/>
    <w:rsid w:val="000E2B96"/>
    <w:rsid w:val="000E2BF3"/>
    <w:rsid w:val="000E34C3"/>
    <w:rsid w:val="000E3650"/>
    <w:rsid w:val="000E36B9"/>
    <w:rsid w:val="000E3711"/>
    <w:rsid w:val="000E39A8"/>
    <w:rsid w:val="000E44B4"/>
    <w:rsid w:val="000E47F4"/>
    <w:rsid w:val="000E4BD0"/>
    <w:rsid w:val="000E4CC5"/>
    <w:rsid w:val="000E5221"/>
    <w:rsid w:val="000E524C"/>
    <w:rsid w:val="000E5360"/>
    <w:rsid w:val="000E571D"/>
    <w:rsid w:val="000E5861"/>
    <w:rsid w:val="000E5DC3"/>
    <w:rsid w:val="000E62DD"/>
    <w:rsid w:val="000E639C"/>
    <w:rsid w:val="000E65DB"/>
    <w:rsid w:val="000E66C8"/>
    <w:rsid w:val="000E7045"/>
    <w:rsid w:val="000E7864"/>
    <w:rsid w:val="000E79BA"/>
    <w:rsid w:val="000E79E4"/>
    <w:rsid w:val="000E7AAA"/>
    <w:rsid w:val="000E7F96"/>
    <w:rsid w:val="000F0200"/>
    <w:rsid w:val="000F0733"/>
    <w:rsid w:val="000F07AD"/>
    <w:rsid w:val="000F0800"/>
    <w:rsid w:val="000F0B2D"/>
    <w:rsid w:val="000F1358"/>
    <w:rsid w:val="000F14C8"/>
    <w:rsid w:val="000F17C8"/>
    <w:rsid w:val="000F1E1E"/>
    <w:rsid w:val="000F24FD"/>
    <w:rsid w:val="000F25C2"/>
    <w:rsid w:val="000F2739"/>
    <w:rsid w:val="000F2CE0"/>
    <w:rsid w:val="000F2D4F"/>
    <w:rsid w:val="000F3254"/>
    <w:rsid w:val="000F3708"/>
    <w:rsid w:val="000F374F"/>
    <w:rsid w:val="000F3D3A"/>
    <w:rsid w:val="000F3DE6"/>
    <w:rsid w:val="000F3E42"/>
    <w:rsid w:val="000F3FA7"/>
    <w:rsid w:val="000F4294"/>
    <w:rsid w:val="000F450E"/>
    <w:rsid w:val="000F4AC5"/>
    <w:rsid w:val="000F50D0"/>
    <w:rsid w:val="000F53CA"/>
    <w:rsid w:val="000F5703"/>
    <w:rsid w:val="000F5710"/>
    <w:rsid w:val="000F57CD"/>
    <w:rsid w:val="000F581F"/>
    <w:rsid w:val="000F59AC"/>
    <w:rsid w:val="000F5F6A"/>
    <w:rsid w:val="000F6199"/>
    <w:rsid w:val="000F6E59"/>
    <w:rsid w:val="000F6F94"/>
    <w:rsid w:val="000F75D6"/>
    <w:rsid w:val="000F7630"/>
    <w:rsid w:val="000F7654"/>
    <w:rsid w:val="000F7699"/>
    <w:rsid w:val="000F78C0"/>
    <w:rsid w:val="000F7914"/>
    <w:rsid w:val="000F7FDB"/>
    <w:rsid w:val="00100589"/>
    <w:rsid w:val="0010081C"/>
    <w:rsid w:val="00100907"/>
    <w:rsid w:val="00100B7E"/>
    <w:rsid w:val="00100D6B"/>
    <w:rsid w:val="00101385"/>
    <w:rsid w:val="001017E4"/>
    <w:rsid w:val="0010184E"/>
    <w:rsid w:val="00101A7A"/>
    <w:rsid w:val="00101E84"/>
    <w:rsid w:val="00101E85"/>
    <w:rsid w:val="00102078"/>
    <w:rsid w:val="001021E6"/>
    <w:rsid w:val="001024AF"/>
    <w:rsid w:val="00102597"/>
    <w:rsid w:val="001027EB"/>
    <w:rsid w:val="00102869"/>
    <w:rsid w:val="00102903"/>
    <w:rsid w:val="00102CD5"/>
    <w:rsid w:val="001033EE"/>
    <w:rsid w:val="0010345A"/>
    <w:rsid w:val="001036CC"/>
    <w:rsid w:val="00103928"/>
    <w:rsid w:val="00103BAD"/>
    <w:rsid w:val="00103CCF"/>
    <w:rsid w:val="00103F66"/>
    <w:rsid w:val="00103F76"/>
    <w:rsid w:val="001041BE"/>
    <w:rsid w:val="001042B8"/>
    <w:rsid w:val="001043C4"/>
    <w:rsid w:val="001044F4"/>
    <w:rsid w:val="0010454E"/>
    <w:rsid w:val="001045CA"/>
    <w:rsid w:val="00104726"/>
    <w:rsid w:val="0010490C"/>
    <w:rsid w:val="00104AA7"/>
    <w:rsid w:val="00104BB5"/>
    <w:rsid w:val="00104D21"/>
    <w:rsid w:val="0010512E"/>
    <w:rsid w:val="00105623"/>
    <w:rsid w:val="0010576E"/>
    <w:rsid w:val="00105938"/>
    <w:rsid w:val="00105FB9"/>
    <w:rsid w:val="00106C31"/>
    <w:rsid w:val="00106EB2"/>
    <w:rsid w:val="00107739"/>
    <w:rsid w:val="00107912"/>
    <w:rsid w:val="00107E27"/>
    <w:rsid w:val="00110348"/>
    <w:rsid w:val="00110423"/>
    <w:rsid w:val="0011075F"/>
    <w:rsid w:val="001109EF"/>
    <w:rsid w:val="00110B83"/>
    <w:rsid w:val="00110DB2"/>
    <w:rsid w:val="00110FA3"/>
    <w:rsid w:val="00111049"/>
    <w:rsid w:val="00111102"/>
    <w:rsid w:val="001111CB"/>
    <w:rsid w:val="00111DA6"/>
    <w:rsid w:val="001122A9"/>
    <w:rsid w:val="00112B20"/>
    <w:rsid w:val="00112B27"/>
    <w:rsid w:val="00112EA3"/>
    <w:rsid w:val="00113056"/>
    <w:rsid w:val="001133C5"/>
    <w:rsid w:val="00113457"/>
    <w:rsid w:val="00113566"/>
    <w:rsid w:val="001137A0"/>
    <w:rsid w:val="00113A86"/>
    <w:rsid w:val="00113C7E"/>
    <w:rsid w:val="00113D05"/>
    <w:rsid w:val="001143A9"/>
    <w:rsid w:val="001154B5"/>
    <w:rsid w:val="001157D7"/>
    <w:rsid w:val="00115B05"/>
    <w:rsid w:val="00115BAE"/>
    <w:rsid w:val="00115D60"/>
    <w:rsid w:val="0011600D"/>
    <w:rsid w:val="00116094"/>
    <w:rsid w:val="001165C9"/>
    <w:rsid w:val="0011677A"/>
    <w:rsid w:val="00116877"/>
    <w:rsid w:val="00116A73"/>
    <w:rsid w:val="00116AA4"/>
    <w:rsid w:val="00116C20"/>
    <w:rsid w:val="001170D1"/>
    <w:rsid w:val="001173C0"/>
    <w:rsid w:val="00117E5D"/>
    <w:rsid w:val="00117FC2"/>
    <w:rsid w:val="00120026"/>
    <w:rsid w:val="001201B8"/>
    <w:rsid w:val="00120771"/>
    <w:rsid w:val="001208F6"/>
    <w:rsid w:val="00120B5A"/>
    <w:rsid w:val="00120C23"/>
    <w:rsid w:val="00120CBB"/>
    <w:rsid w:val="001213D9"/>
    <w:rsid w:val="00121512"/>
    <w:rsid w:val="00121D9B"/>
    <w:rsid w:val="001220A7"/>
    <w:rsid w:val="00122471"/>
    <w:rsid w:val="001224B3"/>
    <w:rsid w:val="0012267F"/>
    <w:rsid w:val="00122BB7"/>
    <w:rsid w:val="00122EAA"/>
    <w:rsid w:val="001231D1"/>
    <w:rsid w:val="001232EF"/>
    <w:rsid w:val="00123542"/>
    <w:rsid w:val="001235B6"/>
    <w:rsid w:val="001238A1"/>
    <w:rsid w:val="00123BCD"/>
    <w:rsid w:val="00123C42"/>
    <w:rsid w:val="00123D5D"/>
    <w:rsid w:val="001243F2"/>
    <w:rsid w:val="001246EB"/>
    <w:rsid w:val="001248BF"/>
    <w:rsid w:val="00124A92"/>
    <w:rsid w:val="00124EAE"/>
    <w:rsid w:val="001250F2"/>
    <w:rsid w:val="0012562A"/>
    <w:rsid w:val="001258B6"/>
    <w:rsid w:val="00125A3B"/>
    <w:rsid w:val="00126365"/>
    <w:rsid w:val="0012638B"/>
    <w:rsid w:val="001263B4"/>
    <w:rsid w:val="001263D7"/>
    <w:rsid w:val="00126560"/>
    <w:rsid w:val="00126762"/>
    <w:rsid w:val="00126DF1"/>
    <w:rsid w:val="00126EDB"/>
    <w:rsid w:val="0012740D"/>
    <w:rsid w:val="00127A36"/>
    <w:rsid w:val="00127CC3"/>
    <w:rsid w:val="00127CD0"/>
    <w:rsid w:val="00130136"/>
    <w:rsid w:val="00130318"/>
    <w:rsid w:val="00130378"/>
    <w:rsid w:val="0013055D"/>
    <w:rsid w:val="00130607"/>
    <w:rsid w:val="001306FE"/>
    <w:rsid w:val="00130AB5"/>
    <w:rsid w:val="00130DDC"/>
    <w:rsid w:val="00130F14"/>
    <w:rsid w:val="0013151B"/>
    <w:rsid w:val="001316CB"/>
    <w:rsid w:val="00131902"/>
    <w:rsid w:val="001319CA"/>
    <w:rsid w:val="00131D89"/>
    <w:rsid w:val="00131DBC"/>
    <w:rsid w:val="00131FEF"/>
    <w:rsid w:val="00131FFE"/>
    <w:rsid w:val="00132420"/>
    <w:rsid w:val="001329FD"/>
    <w:rsid w:val="00132D14"/>
    <w:rsid w:val="00133226"/>
    <w:rsid w:val="001333D2"/>
    <w:rsid w:val="0013351C"/>
    <w:rsid w:val="0013359E"/>
    <w:rsid w:val="00133A67"/>
    <w:rsid w:val="00133A88"/>
    <w:rsid w:val="0013414C"/>
    <w:rsid w:val="0013419F"/>
    <w:rsid w:val="0013430E"/>
    <w:rsid w:val="001346A2"/>
    <w:rsid w:val="001348C7"/>
    <w:rsid w:val="00134C39"/>
    <w:rsid w:val="00134F9F"/>
    <w:rsid w:val="00135456"/>
    <w:rsid w:val="001358FB"/>
    <w:rsid w:val="00135A94"/>
    <w:rsid w:val="00135F04"/>
    <w:rsid w:val="00136007"/>
    <w:rsid w:val="0013652C"/>
    <w:rsid w:val="00136847"/>
    <w:rsid w:val="00136C8F"/>
    <w:rsid w:val="001370F1"/>
    <w:rsid w:val="001374DF"/>
    <w:rsid w:val="001375E3"/>
    <w:rsid w:val="001378DF"/>
    <w:rsid w:val="001379D2"/>
    <w:rsid w:val="00137CFC"/>
    <w:rsid w:val="00137D47"/>
    <w:rsid w:val="001401C5"/>
    <w:rsid w:val="00140404"/>
    <w:rsid w:val="0014055F"/>
    <w:rsid w:val="001407EF"/>
    <w:rsid w:val="00140A39"/>
    <w:rsid w:val="00140E4A"/>
    <w:rsid w:val="00140E91"/>
    <w:rsid w:val="00140EAC"/>
    <w:rsid w:val="001411A0"/>
    <w:rsid w:val="001414D6"/>
    <w:rsid w:val="00141918"/>
    <w:rsid w:val="00141C6A"/>
    <w:rsid w:val="00141E3B"/>
    <w:rsid w:val="001420D6"/>
    <w:rsid w:val="0014210C"/>
    <w:rsid w:val="001425DA"/>
    <w:rsid w:val="00143632"/>
    <w:rsid w:val="00143AB3"/>
    <w:rsid w:val="00143CE2"/>
    <w:rsid w:val="00143D2F"/>
    <w:rsid w:val="00143EDB"/>
    <w:rsid w:val="0014407B"/>
    <w:rsid w:val="00144324"/>
    <w:rsid w:val="00144359"/>
    <w:rsid w:val="001443A8"/>
    <w:rsid w:val="001444CC"/>
    <w:rsid w:val="001444DF"/>
    <w:rsid w:val="0014458F"/>
    <w:rsid w:val="00144615"/>
    <w:rsid w:val="001451F4"/>
    <w:rsid w:val="001453E2"/>
    <w:rsid w:val="00145771"/>
    <w:rsid w:val="00145879"/>
    <w:rsid w:val="00145991"/>
    <w:rsid w:val="00145AC2"/>
    <w:rsid w:val="00145D8C"/>
    <w:rsid w:val="00145E28"/>
    <w:rsid w:val="00145F82"/>
    <w:rsid w:val="00146125"/>
    <w:rsid w:val="0014615E"/>
    <w:rsid w:val="001462D8"/>
    <w:rsid w:val="001465D4"/>
    <w:rsid w:val="00146624"/>
    <w:rsid w:val="0014676B"/>
    <w:rsid w:val="00146878"/>
    <w:rsid w:val="0014693E"/>
    <w:rsid w:val="001469D6"/>
    <w:rsid w:val="00146E71"/>
    <w:rsid w:val="00146F0A"/>
    <w:rsid w:val="00146F14"/>
    <w:rsid w:val="00147012"/>
    <w:rsid w:val="0014742B"/>
    <w:rsid w:val="0014762C"/>
    <w:rsid w:val="001477BD"/>
    <w:rsid w:val="00147994"/>
    <w:rsid w:val="00147A1F"/>
    <w:rsid w:val="00147DD1"/>
    <w:rsid w:val="00147E7D"/>
    <w:rsid w:val="00147EAF"/>
    <w:rsid w:val="001500E4"/>
    <w:rsid w:val="001502DE"/>
    <w:rsid w:val="00150980"/>
    <w:rsid w:val="00150D39"/>
    <w:rsid w:val="00150DCE"/>
    <w:rsid w:val="001511A5"/>
    <w:rsid w:val="0015132D"/>
    <w:rsid w:val="00151358"/>
    <w:rsid w:val="001519EF"/>
    <w:rsid w:val="00151EFD"/>
    <w:rsid w:val="0015289F"/>
    <w:rsid w:val="00152A7B"/>
    <w:rsid w:val="00152AAF"/>
    <w:rsid w:val="001531C8"/>
    <w:rsid w:val="00153215"/>
    <w:rsid w:val="00153235"/>
    <w:rsid w:val="001533E0"/>
    <w:rsid w:val="001535E0"/>
    <w:rsid w:val="00153849"/>
    <w:rsid w:val="00153B6C"/>
    <w:rsid w:val="00153DA7"/>
    <w:rsid w:val="00153E54"/>
    <w:rsid w:val="00153FC8"/>
    <w:rsid w:val="00154129"/>
    <w:rsid w:val="001543C3"/>
    <w:rsid w:val="00154437"/>
    <w:rsid w:val="0015448B"/>
    <w:rsid w:val="00154780"/>
    <w:rsid w:val="00154986"/>
    <w:rsid w:val="00154D8B"/>
    <w:rsid w:val="00155578"/>
    <w:rsid w:val="00155797"/>
    <w:rsid w:val="0015587B"/>
    <w:rsid w:val="001559C5"/>
    <w:rsid w:val="00155AEC"/>
    <w:rsid w:val="00155B1D"/>
    <w:rsid w:val="00155C35"/>
    <w:rsid w:val="00155FF5"/>
    <w:rsid w:val="00156314"/>
    <w:rsid w:val="0015646B"/>
    <w:rsid w:val="001566C7"/>
    <w:rsid w:val="001566D2"/>
    <w:rsid w:val="001567EB"/>
    <w:rsid w:val="001568A9"/>
    <w:rsid w:val="00156B35"/>
    <w:rsid w:val="00156D12"/>
    <w:rsid w:val="00156D86"/>
    <w:rsid w:val="00156F62"/>
    <w:rsid w:val="0015701F"/>
    <w:rsid w:val="001573B7"/>
    <w:rsid w:val="001574B8"/>
    <w:rsid w:val="001575BD"/>
    <w:rsid w:val="0016002D"/>
    <w:rsid w:val="00160084"/>
    <w:rsid w:val="00160230"/>
    <w:rsid w:val="001603F4"/>
    <w:rsid w:val="00160925"/>
    <w:rsid w:val="001609DB"/>
    <w:rsid w:val="00160BC8"/>
    <w:rsid w:val="001610FB"/>
    <w:rsid w:val="00161272"/>
    <w:rsid w:val="0016173A"/>
    <w:rsid w:val="00161ABE"/>
    <w:rsid w:val="00161E61"/>
    <w:rsid w:val="00161E65"/>
    <w:rsid w:val="00161E80"/>
    <w:rsid w:val="00162158"/>
    <w:rsid w:val="001623AF"/>
    <w:rsid w:val="001626A8"/>
    <w:rsid w:val="00162B92"/>
    <w:rsid w:val="00163186"/>
    <w:rsid w:val="001636E5"/>
    <w:rsid w:val="00163C8B"/>
    <w:rsid w:val="00163DD9"/>
    <w:rsid w:val="00163DF6"/>
    <w:rsid w:val="00163EF2"/>
    <w:rsid w:val="00163F3E"/>
    <w:rsid w:val="001642D9"/>
    <w:rsid w:val="001642EA"/>
    <w:rsid w:val="0016457A"/>
    <w:rsid w:val="00164653"/>
    <w:rsid w:val="00164770"/>
    <w:rsid w:val="00164D68"/>
    <w:rsid w:val="00164EF8"/>
    <w:rsid w:val="00164FBF"/>
    <w:rsid w:val="0016516F"/>
    <w:rsid w:val="0016526B"/>
    <w:rsid w:val="0016540C"/>
    <w:rsid w:val="00165479"/>
    <w:rsid w:val="00165BFB"/>
    <w:rsid w:val="00165CF2"/>
    <w:rsid w:val="00166572"/>
    <w:rsid w:val="001665A6"/>
    <w:rsid w:val="00166771"/>
    <w:rsid w:val="0016683A"/>
    <w:rsid w:val="0016732A"/>
    <w:rsid w:val="0016738B"/>
    <w:rsid w:val="001676B1"/>
    <w:rsid w:val="0016770C"/>
    <w:rsid w:val="001678F9"/>
    <w:rsid w:val="00167950"/>
    <w:rsid w:val="0016797E"/>
    <w:rsid w:val="001679BC"/>
    <w:rsid w:val="00167C39"/>
    <w:rsid w:val="00167D54"/>
    <w:rsid w:val="00167ED3"/>
    <w:rsid w:val="001700BD"/>
    <w:rsid w:val="00170391"/>
    <w:rsid w:val="001706F0"/>
    <w:rsid w:val="00170762"/>
    <w:rsid w:val="001707CE"/>
    <w:rsid w:val="001709E6"/>
    <w:rsid w:val="00170D55"/>
    <w:rsid w:val="0017101D"/>
    <w:rsid w:val="001710EC"/>
    <w:rsid w:val="001711BB"/>
    <w:rsid w:val="001712BC"/>
    <w:rsid w:val="00171C5F"/>
    <w:rsid w:val="00171ED4"/>
    <w:rsid w:val="00172363"/>
    <w:rsid w:val="0017252E"/>
    <w:rsid w:val="00172B2D"/>
    <w:rsid w:val="00172BCC"/>
    <w:rsid w:val="0017329A"/>
    <w:rsid w:val="001732F7"/>
    <w:rsid w:val="00173893"/>
    <w:rsid w:val="00173BFB"/>
    <w:rsid w:val="00173D71"/>
    <w:rsid w:val="00173E2A"/>
    <w:rsid w:val="00174324"/>
    <w:rsid w:val="00174348"/>
    <w:rsid w:val="0017438C"/>
    <w:rsid w:val="00174565"/>
    <w:rsid w:val="00174B19"/>
    <w:rsid w:val="00174EC6"/>
    <w:rsid w:val="00174FA1"/>
    <w:rsid w:val="00174FC5"/>
    <w:rsid w:val="001752E3"/>
    <w:rsid w:val="0017532F"/>
    <w:rsid w:val="001753ED"/>
    <w:rsid w:val="00175624"/>
    <w:rsid w:val="00175901"/>
    <w:rsid w:val="00175FD2"/>
    <w:rsid w:val="00176112"/>
    <w:rsid w:val="00176554"/>
    <w:rsid w:val="001767AF"/>
    <w:rsid w:val="001769DE"/>
    <w:rsid w:val="00176E09"/>
    <w:rsid w:val="001772AF"/>
    <w:rsid w:val="00177601"/>
    <w:rsid w:val="00177693"/>
    <w:rsid w:val="001778F4"/>
    <w:rsid w:val="00177A58"/>
    <w:rsid w:val="00177B4C"/>
    <w:rsid w:val="001800C2"/>
    <w:rsid w:val="0018011A"/>
    <w:rsid w:val="00180370"/>
    <w:rsid w:val="00180410"/>
    <w:rsid w:val="00180422"/>
    <w:rsid w:val="0018057F"/>
    <w:rsid w:val="001805E6"/>
    <w:rsid w:val="00180766"/>
    <w:rsid w:val="00180870"/>
    <w:rsid w:val="0018098F"/>
    <w:rsid w:val="001809F5"/>
    <w:rsid w:val="00180FB6"/>
    <w:rsid w:val="001813BE"/>
    <w:rsid w:val="001813E3"/>
    <w:rsid w:val="0018146A"/>
    <w:rsid w:val="0018162B"/>
    <w:rsid w:val="00181AE3"/>
    <w:rsid w:val="001826EA"/>
    <w:rsid w:val="00182965"/>
    <w:rsid w:val="00182AED"/>
    <w:rsid w:val="00182DC2"/>
    <w:rsid w:val="00183309"/>
    <w:rsid w:val="00183409"/>
    <w:rsid w:val="00183503"/>
    <w:rsid w:val="001838E8"/>
    <w:rsid w:val="00183AEC"/>
    <w:rsid w:val="00183BE6"/>
    <w:rsid w:val="00183C79"/>
    <w:rsid w:val="00183D8C"/>
    <w:rsid w:val="00183E47"/>
    <w:rsid w:val="00183F0D"/>
    <w:rsid w:val="00183F69"/>
    <w:rsid w:val="00184614"/>
    <w:rsid w:val="001847CF"/>
    <w:rsid w:val="00184ED5"/>
    <w:rsid w:val="00185851"/>
    <w:rsid w:val="00185909"/>
    <w:rsid w:val="00185EC6"/>
    <w:rsid w:val="00185F39"/>
    <w:rsid w:val="00186042"/>
    <w:rsid w:val="00186077"/>
    <w:rsid w:val="0018644B"/>
    <w:rsid w:val="001864C0"/>
    <w:rsid w:val="0018662C"/>
    <w:rsid w:val="00186CE8"/>
    <w:rsid w:val="00186E36"/>
    <w:rsid w:val="00186F70"/>
    <w:rsid w:val="00186F94"/>
    <w:rsid w:val="00187009"/>
    <w:rsid w:val="00187125"/>
    <w:rsid w:val="0018745E"/>
    <w:rsid w:val="00187524"/>
    <w:rsid w:val="001875CB"/>
    <w:rsid w:val="001877AD"/>
    <w:rsid w:val="0018798C"/>
    <w:rsid w:val="00187A37"/>
    <w:rsid w:val="00187B90"/>
    <w:rsid w:val="00187DAB"/>
    <w:rsid w:val="00187E8C"/>
    <w:rsid w:val="001900AB"/>
    <w:rsid w:val="00190233"/>
    <w:rsid w:val="001905D1"/>
    <w:rsid w:val="00190625"/>
    <w:rsid w:val="0019062C"/>
    <w:rsid w:val="00190760"/>
    <w:rsid w:val="00190ADB"/>
    <w:rsid w:val="00190C13"/>
    <w:rsid w:val="00190C6A"/>
    <w:rsid w:val="00191014"/>
    <w:rsid w:val="001911E9"/>
    <w:rsid w:val="0019135E"/>
    <w:rsid w:val="00191799"/>
    <w:rsid w:val="00191AB3"/>
    <w:rsid w:val="0019218C"/>
    <w:rsid w:val="001921CA"/>
    <w:rsid w:val="0019247D"/>
    <w:rsid w:val="0019252B"/>
    <w:rsid w:val="00192837"/>
    <w:rsid w:val="00192AB4"/>
    <w:rsid w:val="00192C54"/>
    <w:rsid w:val="00192CD8"/>
    <w:rsid w:val="001930B1"/>
    <w:rsid w:val="001931E3"/>
    <w:rsid w:val="0019328C"/>
    <w:rsid w:val="00193535"/>
    <w:rsid w:val="00193609"/>
    <w:rsid w:val="001938AC"/>
    <w:rsid w:val="00193984"/>
    <w:rsid w:val="00193BDA"/>
    <w:rsid w:val="0019403C"/>
    <w:rsid w:val="0019406D"/>
    <w:rsid w:val="00194256"/>
    <w:rsid w:val="001942A1"/>
    <w:rsid w:val="00194A63"/>
    <w:rsid w:val="00194FC2"/>
    <w:rsid w:val="00194FC5"/>
    <w:rsid w:val="00195233"/>
    <w:rsid w:val="001952CF"/>
    <w:rsid w:val="001953F4"/>
    <w:rsid w:val="00195425"/>
    <w:rsid w:val="001956C1"/>
    <w:rsid w:val="00195AF7"/>
    <w:rsid w:val="00195D43"/>
    <w:rsid w:val="00196098"/>
    <w:rsid w:val="0019612A"/>
    <w:rsid w:val="0019622B"/>
    <w:rsid w:val="00196290"/>
    <w:rsid w:val="0019636D"/>
    <w:rsid w:val="001969F1"/>
    <w:rsid w:val="00197023"/>
    <w:rsid w:val="00197379"/>
    <w:rsid w:val="001977BB"/>
    <w:rsid w:val="001978DD"/>
    <w:rsid w:val="001A009B"/>
    <w:rsid w:val="001A04AC"/>
    <w:rsid w:val="001A06A5"/>
    <w:rsid w:val="001A06C0"/>
    <w:rsid w:val="001A093D"/>
    <w:rsid w:val="001A095B"/>
    <w:rsid w:val="001A0D71"/>
    <w:rsid w:val="001A1299"/>
    <w:rsid w:val="001A135C"/>
    <w:rsid w:val="001A1470"/>
    <w:rsid w:val="001A14E0"/>
    <w:rsid w:val="001A14EF"/>
    <w:rsid w:val="001A173C"/>
    <w:rsid w:val="001A1BD2"/>
    <w:rsid w:val="001A1C2B"/>
    <w:rsid w:val="001A1DA7"/>
    <w:rsid w:val="001A1E4D"/>
    <w:rsid w:val="001A1EBA"/>
    <w:rsid w:val="001A1FFA"/>
    <w:rsid w:val="001A2022"/>
    <w:rsid w:val="001A227E"/>
    <w:rsid w:val="001A2A6A"/>
    <w:rsid w:val="001A2C28"/>
    <w:rsid w:val="001A2E00"/>
    <w:rsid w:val="001A2F48"/>
    <w:rsid w:val="001A31F4"/>
    <w:rsid w:val="001A3B14"/>
    <w:rsid w:val="001A3F7A"/>
    <w:rsid w:val="001A47DE"/>
    <w:rsid w:val="001A47EA"/>
    <w:rsid w:val="001A4A5D"/>
    <w:rsid w:val="001A4A7C"/>
    <w:rsid w:val="001A4B2C"/>
    <w:rsid w:val="001A4BC1"/>
    <w:rsid w:val="001A4FB3"/>
    <w:rsid w:val="001A517B"/>
    <w:rsid w:val="001A5505"/>
    <w:rsid w:val="001A57D0"/>
    <w:rsid w:val="001A57FC"/>
    <w:rsid w:val="001A5848"/>
    <w:rsid w:val="001A5984"/>
    <w:rsid w:val="001A5B0B"/>
    <w:rsid w:val="001A5C97"/>
    <w:rsid w:val="001A5E3D"/>
    <w:rsid w:val="001A5F81"/>
    <w:rsid w:val="001A64DA"/>
    <w:rsid w:val="001A68B3"/>
    <w:rsid w:val="001A696E"/>
    <w:rsid w:val="001A6A5B"/>
    <w:rsid w:val="001A6B89"/>
    <w:rsid w:val="001A6D8F"/>
    <w:rsid w:val="001A6EDF"/>
    <w:rsid w:val="001A71CF"/>
    <w:rsid w:val="001A7728"/>
    <w:rsid w:val="001A7874"/>
    <w:rsid w:val="001A7AB1"/>
    <w:rsid w:val="001A7C95"/>
    <w:rsid w:val="001A7E4F"/>
    <w:rsid w:val="001B044D"/>
    <w:rsid w:val="001B045C"/>
    <w:rsid w:val="001B0C79"/>
    <w:rsid w:val="001B1CC5"/>
    <w:rsid w:val="001B1FB7"/>
    <w:rsid w:val="001B219D"/>
    <w:rsid w:val="001B2262"/>
    <w:rsid w:val="001B23D8"/>
    <w:rsid w:val="001B24DE"/>
    <w:rsid w:val="001B258B"/>
    <w:rsid w:val="001B2ECE"/>
    <w:rsid w:val="001B3134"/>
    <w:rsid w:val="001B33F5"/>
    <w:rsid w:val="001B3465"/>
    <w:rsid w:val="001B3BF0"/>
    <w:rsid w:val="001B3CCE"/>
    <w:rsid w:val="001B3EF8"/>
    <w:rsid w:val="001B4B1B"/>
    <w:rsid w:val="001B4B3D"/>
    <w:rsid w:val="001B4BAB"/>
    <w:rsid w:val="001B52A8"/>
    <w:rsid w:val="001B553F"/>
    <w:rsid w:val="001B57BA"/>
    <w:rsid w:val="001B5E32"/>
    <w:rsid w:val="001B63A9"/>
    <w:rsid w:val="001B64C6"/>
    <w:rsid w:val="001B6B27"/>
    <w:rsid w:val="001B6B56"/>
    <w:rsid w:val="001B7427"/>
    <w:rsid w:val="001B74C6"/>
    <w:rsid w:val="001B7504"/>
    <w:rsid w:val="001B7602"/>
    <w:rsid w:val="001B7831"/>
    <w:rsid w:val="001B7CE0"/>
    <w:rsid w:val="001B7D1E"/>
    <w:rsid w:val="001C0474"/>
    <w:rsid w:val="001C0A4F"/>
    <w:rsid w:val="001C1150"/>
    <w:rsid w:val="001C14E6"/>
    <w:rsid w:val="001C1910"/>
    <w:rsid w:val="001C2221"/>
    <w:rsid w:val="001C285A"/>
    <w:rsid w:val="001C29BC"/>
    <w:rsid w:val="001C2B4A"/>
    <w:rsid w:val="001C2CDD"/>
    <w:rsid w:val="001C2ECE"/>
    <w:rsid w:val="001C315C"/>
    <w:rsid w:val="001C3653"/>
    <w:rsid w:val="001C38C7"/>
    <w:rsid w:val="001C3F35"/>
    <w:rsid w:val="001C431C"/>
    <w:rsid w:val="001C4704"/>
    <w:rsid w:val="001C48AC"/>
    <w:rsid w:val="001C4D16"/>
    <w:rsid w:val="001C5062"/>
    <w:rsid w:val="001C5200"/>
    <w:rsid w:val="001C53E9"/>
    <w:rsid w:val="001C5C21"/>
    <w:rsid w:val="001C5EFB"/>
    <w:rsid w:val="001C5F5F"/>
    <w:rsid w:val="001C6083"/>
    <w:rsid w:val="001C6475"/>
    <w:rsid w:val="001C65E5"/>
    <w:rsid w:val="001C683E"/>
    <w:rsid w:val="001C684F"/>
    <w:rsid w:val="001C6892"/>
    <w:rsid w:val="001C6A1B"/>
    <w:rsid w:val="001C71F2"/>
    <w:rsid w:val="001C732A"/>
    <w:rsid w:val="001D0230"/>
    <w:rsid w:val="001D073D"/>
    <w:rsid w:val="001D07D9"/>
    <w:rsid w:val="001D0FC2"/>
    <w:rsid w:val="001D1000"/>
    <w:rsid w:val="001D100F"/>
    <w:rsid w:val="001D1543"/>
    <w:rsid w:val="001D158D"/>
    <w:rsid w:val="001D1830"/>
    <w:rsid w:val="001D1A91"/>
    <w:rsid w:val="001D20C6"/>
    <w:rsid w:val="001D23A6"/>
    <w:rsid w:val="001D2536"/>
    <w:rsid w:val="001D2933"/>
    <w:rsid w:val="001D2989"/>
    <w:rsid w:val="001D2A97"/>
    <w:rsid w:val="001D2C98"/>
    <w:rsid w:val="001D2D50"/>
    <w:rsid w:val="001D2EB3"/>
    <w:rsid w:val="001D3142"/>
    <w:rsid w:val="001D361F"/>
    <w:rsid w:val="001D37B5"/>
    <w:rsid w:val="001D3817"/>
    <w:rsid w:val="001D3B78"/>
    <w:rsid w:val="001D42F6"/>
    <w:rsid w:val="001D45D7"/>
    <w:rsid w:val="001D4697"/>
    <w:rsid w:val="001D47C3"/>
    <w:rsid w:val="001D47D1"/>
    <w:rsid w:val="001D4A12"/>
    <w:rsid w:val="001D4F0C"/>
    <w:rsid w:val="001D5016"/>
    <w:rsid w:val="001D51D5"/>
    <w:rsid w:val="001D546A"/>
    <w:rsid w:val="001D556D"/>
    <w:rsid w:val="001D55D8"/>
    <w:rsid w:val="001D58D1"/>
    <w:rsid w:val="001D5E72"/>
    <w:rsid w:val="001D5FE2"/>
    <w:rsid w:val="001D632C"/>
    <w:rsid w:val="001D6595"/>
    <w:rsid w:val="001D696D"/>
    <w:rsid w:val="001D6DB0"/>
    <w:rsid w:val="001D6EEF"/>
    <w:rsid w:val="001D7047"/>
    <w:rsid w:val="001D7631"/>
    <w:rsid w:val="001D78ED"/>
    <w:rsid w:val="001D79E2"/>
    <w:rsid w:val="001D7C87"/>
    <w:rsid w:val="001D7F1E"/>
    <w:rsid w:val="001D7F5C"/>
    <w:rsid w:val="001E048A"/>
    <w:rsid w:val="001E05A6"/>
    <w:rsid w:val="001E05E8"/>
    <w:rsid w:val="001E0656"/>
    <w:rsid w:val="001E081F"/>
    <w:rsid w:val="001E0B54"/>
    <w:rsid w:val="001E0E0D"/>
    <w:rsid w:val="001E0E5F"/>
    <w:rsid w:val="001E0EE2"/>
    <w:rsid w:val="001E16EE"/>
    <w:rsid w:val="001E179D"/>
    <w:rsid w:val="001E1A1B"/>
    <w:rsid w:val="001E1C6E"/>
    <w:rsid w:val="001E1CCA"/>
    <w:rsid w:val="001E1D19"/>
    <w:rsid w:val="001E1D8D"/>
    <w:rsid w:val="001E1E05"/>
    <w:rsid w:val="001E1F50"/>
    <w:rsid w:val="001E1FB8"/>
    <w:rsid w:val="001E22E5"/>
    <w:rsid w:val="001E240A"/>
    <w:rsid w:val="001E2687"/>
    <w:rsid w:val="001E28DA"/>
    <w:rsid w:val="001E2AE4"/>
    <w:rsid w:val="001E2C5B"/>
    <w:rsid w:val="001E301D"/>
    <w:rsid w:val="001E3046"/>
    <w:rsid w:val="001E347C"/>
    <w:rsid w:val="001E3498"/>
    <w:rsid w:val="001E378A"/>
    <w:rsid w:val="001E3933"/>
    <w:rsid w:val="001E3AD0"/>
    <w:rsid w:val="001E3D23"/>
    <w:rsid w:val="001E3FE6"/>
    <w:rsid w:val="001E404D"/>
    <w:rsid w:val="001E40CE"/>
    <w:rsid w:val="001E4144"/>
    <w:rsid w:val="001E431F"/>
    <w:rsid w:val="001E4335"/>
    <w:rsid w:val="001E46BE"/>
    <w:rsid w:val="001E46C1"/>
    <w:rsid w:val="001E46ED"/>
    <w:rsid w:val="001E4A50"/>
    <w:rsid w:val="001E4BE9"/>
    <w:rsid w:val="001E4CA5"/>
    <w:rsid w:val="001E51A9"/>
    <w:rsid w:val="001E51B7"/>
    <w:rsid w:val="001E534A"/>
    <w:rsid w:val="001E5396"/>
    <w:rsid w:val="001E5772"/>
    <w:rsid w:val="001E594D"/>
    <w:rsid w:val="001E59DE"/>
    <w:rsid w:val="001E5AC9"/>
    <w:rsid w:val="001E5C83"/>
    <w:rsid w:val="001E5E59"/>
    <w:rsid w:val="001E5E9D"/>
    <w:rsid w:val="001E5ECC"/>
    <w:rsid w:val="001E5F13"/>
    <w:rsid w:val="001E63E2"/>
    <w:rsid w:val="001E660E"/>
    <w:rsid w:val="001E68AD"/>
    <w:rsid w:val="001E6993"/>
    <w:rsid w:val="001E6CA7"/>
    <w:rsid w:val="001E7205"/>
    <w:rsid w:val="001E7302"/>
    <w:rsid w:val="001E7E54"/>
    <w:rsid w:val="001E7FA3"/>
    <w:rsid w:val="001F012C"/>
    <w:rsid w:val="001F019C"/>
    <w:rsid w:val="001F02DC"/>
    <w:rsid w:val="001F0365"/>
    <w:rsid w:val="001F0C34"/>
    <w:rsid w:val="001F0DC0"/>
    <w:rsid w:val="001F1003"/>
    <w:rsid w:val="001F10CD"/>
    <w:rsid w:val="001F12F0"/>
    <w:rsid w:val="001F1EDF"/>
    <w:rsid w:val="001F2018"/>
    <w:rsid w:val="001F225C"/>
    <w:rsid w:val="001F226F"/>
    <w:rsid w:val="001F2441"/>
    <w:rsid w:val="001F24E6"/>
    <w:rsid w:val="001F27B8"/>
    <w:rsid w:val="001F27D7"/>
    <w:rsid w:val="001F29EF"/>
    <w:rsid w:val="001F2A62"/>
    <w:rsid w:val="001F2C23"/>
    <w:rsid w:val="001F2D79"/>
    <w:rsid w:val="001F2E76"/>
    <w:rsid w:val="001F2F2A"/>
    <w:rsid w:val="001F317A"/>
    <w:rsid w:val="001F31A1"/>
    <w:rsid w:val="001F371F"/>
    <w:rsid w:val="001F376F"/>
    <w:rsid w:val="001F3790"/>
    <w:rsid w:val="001F3B3F"/>
    <w:rsid w:val="001F3F38"/>
    <w:rsid w:val="001F4825"/>
    <w:rsid w:val="001F48D1"/>
    <w:rsid w:val="001F4915"/>
    <w:rsid w:val="001F4952"/>
    <w:rsid w:val="001F4E5F"/>
    <w:rsid w:val="001F4F00"/>
    <w:rsid w:val="001F4FB1"/>
    <w:rsid w:val="001F5155"/>
    <w:rsid w:val="001F51F1"/>
    <w:rsid w:val="001F52C1"/>
    <w:rsid w:val="001F55C0"/>
    <w:rsid w:val="001F5856"/>
    <w:rsid w:val="001F5C58"/>
    <w:rsid w:val="001F5C88"/>
    <w:rsid w:val="001F5D2C"/>
    <w:rsid w:val="001F5FE8"/>
    <w:rsid w:val="001F5FEA"/>
    <w:rsid w:val="001F6004"/>
    <w:rsid w:val="001F60E7"/>
    <w:rsid w:val="001F6206"/>
    <w:rsid w:val="001F676C"/>
    <w:rsid w:val="001F6DB3"/>
    <w:rsid w:val="001F718B"/>
    <w:rsid w:val="001F7265"/>
    <w:rsid w:val="001F784E"/>
    <w:rsid w:val="001F7A3F"/>
    <w:rsid w:val="001F7EA0"/>
    <w:rsid w:val="00200034"/>
    <w:rsid w:val="002003FD"/>
    <w:rsid w:val="00200903"/>
    <w:rsid w:val="00200B9E"/>
    <w:rsid w:val="00200DC2"/>
    <w:rsid w:val="00201576"/>
    <w:rsid w:val="00201629"/>
    <w:rsid w:val="002016C7"/>
    <w:rsid w:val="002018D8"/>
    <w:rsid w:val="00201956"/>
    <w:rsid w:val="00201CD1"/>
    <w:rsid w:val="002028ED"/>
    <w:rsid w:val="00202BB4"/>
    <w:rsid w:val="00202E96"/>
    <w:rsid w:val="002030AF"/>
    <w:rsid w:val="0020395C"/>
    <w:rsid w:val="00203B4A"/>
    <w:rsid w:val="00203EAA"/>
    <w:rsid w:val="0020402B"/>
    <w:rsid w:val="002046C1"/>
    <w:rsid w:val="0020472E"/>
    <w:rsid w:val="00204ADB"/>
    <w:rsid w:val="00204DA8"/>
    <w:rsid w:val="00204DB1"/>
    <w:rsid w:val="00204EB0"/>
    <w:rsid w:val="00204F0C"/>
    <w:rsid w:val="0020503C"/>
    <w:rsid w:val="00205073"/>
    <w:rsid w:val="0020519C"/>
    <w:rsid w:val="00205290"/>
    <w:rsid w:val="0020554F"/>
    <w:rsid w:val="00205716"/>
    <w:rsid w:val="00205C06"/>
    <w:rsid w:val="00205F67"/>
    <w:rsid w:val="00205FCB"/>
    <w:rsid w:val="00205FE5"/>
    <w:rsid w:val="0020604D"/>
    <w:rsid w:val="0020604E"/>
    <w:rsid w:val="002060BE"/>
    <w:rsid w:val="00206409"/>
    <w:rsid w:val="00206E62"/>
    <w:rsid w:val="002072A6"/>
    <w:rsid w:val="002073F8"/>
    <w:rsid w:val="00207437"/>
    <w:rsid w:val="00207610"/>
    <w:rsid w:val="0020795F"/>
    <w:rsid w:val="00207ADD"/>
    <w:rsid w:val="00207AF6"/>
    <w:rsid w:val="00207C32"/>
    <w:rsid w:val="0021004C"/>
    <w:rsid w:val="002100C9"/>
    <w:rsid w:val="0021056D"/>
    <w:rsid w:val="00210942"/>
    <w:rsid w:val="00210A88"/>
    <w:rsid w:val="002112DB"/>
    <w:rsid w:val="00211A1A"/>
    <w:rsid w:val="00211A81"/>
    <w:rsid w:val="00211B50"/>
    <w:rsid w:val="00211D11"/>
    <w:rsid w:val="00211D8E"/>
    <w:rsid w:val="002121A7"/>
    <w:rsid w:val="002123B5"/>
    <w:rsid w:val="0021248A"/>
    <w:rsid w:val="00212A7B"/>
    <w:rsid w:val="00212B2E"/>
    <w:rsid w:val="00212D01"/>
    <w:rsid w:val="00212E2C"/>
    <w:rsid w:val="00213613"/>
    <w:rsid w:val="0021393B"/>
    <w:rsid w:val="00213956"/>
    <w:rsid w:val="00213B75"/>
    <w:rsid w:val="00214052"/>
    <w:rsid w:val="002141C0"/>
    <w:rsid w:val="00214B9D"/>
    <w:rsid w:val="00214D12"/>
    <w:rsid w:val="00214D32"/>
    <w:rsid w:val="00214E79"/>
    <w:rsid w:val="00214FE5"/>
    <w:rsid w:val="002155ED"/>
    <w:rsid w:val="00215620"/>
    <w:rsid w:val="002158D0"/>
    <w:rsid w:val="002158EF"/>
    <w:rsid w:val="00215A2A"/>
    <w:rsid w:val="002165EA"/>
    <w:rsid w:val="00216E6D"/>
    <w:rsid w:val="00216F60"/>
    <w:rsid w:val="002171BB"/>
    <w:rsid w:val="002171E8"/>
    <w:rsid w:val="002173EB"/>
    <w:rsid w:val="0021745F"/>
    <w:rsid w:val="002178BF"/>
    <w:rsid w:val="0021799C"/>
    <w:rsid w:val="002179D0"/>
    <w:rsid w:val="00217C1D"/>
    <w:rsid w:val="00217CB9"/>
    <w:rsid w:val="0022013E"/>
    <w:rsid w:val="00220145"/>
    <w:rsid w:val="002203D8"/>
    <w:rsid w:val="002206A0"/>
    <w:rsid w:val="00220CEB"/>
    <w:rsid w:val="00220F79"/>
    <w:rsid w:val="00220FE2"/>
    <w:rsid w:val="00221521"/>
    <w:rsid w:val="0022193D"/>
    <w:rsid w:val="00221A75"/>
    <w:rsid w:val="00221DBF"/>
    <w:rsid w:val="0022236E"/>
    <w:rsid w:val="002229ED"/>
    <w:rsid w:val="00222CE6"/>
    <w:rsid w:val="00222E81"/>
    <w:rsid w:val="00223395"/>
    <w:rsid w:val="00223439"/>
    <w:rsid w:val="00223493"/>
    <w:rsid w:val="0022374B"/>
    <w:rsid w:val="00223EAF"/>
    <w:rsid w:val="002242B5"/>
    <w:rsid w:val="002245C2"/>
    <w:rsid w:val="002245C7"/>
    <w:rsid w:val="0022496B"/>
    <w:rsid w:val="002249A3"/>
    <w:rsid w:val="002249DD"/>
    <w:rsid w:val="002249E4"/>
    <w:rsid w:val="00224DA7"/>
    <w:rsid w:val="00224F38"/>
    <w:rsid w:val="00225603"/>
    <w:rsid w:val="00225E28"/>
    <w:rsid w:val="00226897"/>
    <w:rsid w:val="002268DB"/>
    <w:rsid w:val="00226CC0"/>
    <w:rsid w:val="0022737A"/>
    <w:rsid w:val="00227C93"/>
    <w:rsid w:val="00227C9D"/>
    <w:rsid w:val="00227E48"/>
    <w:rsid w:val="0023016C"/>
    <w:rsid w:val="002303BB"/>
    <w:rsid w:val="002305A5"/>
    <w:rsid w:val="0023077B"/>
    <w:rsid w:val="00230B66"/>
    <w:rsid w:val="00230C1A"/>
    <w:rsid w:val="00230D3D"/>
    <w:rsid w:val="00230E0F"/>
    <w:rsid w:val="00231285"/>
    <w:rsid w:val="0023132A"/>
    <w:rsid w:val="00231551"/>
    <w:rsid w:val="00231C2F"/>
    <w:rsid w:val="00232015"/>
    <w:rsid w:val="00232136"/>
    <w:rsid w:val="00232509"/>
    <w:rsid w:val="002326DB"/>
    <w:rsid w:val="00232A47"/>
    <w:rsid w:val="00232AA4"/>
    <w:rsid w:val="0023333F"/>
    <w:rsid w:val="00233345"/>
    <w:rsid w:val="0023353B"/>
    <w:rsid w:val="00233582"/>
    <w:rsid w:val="002335B5"/>
    <w:rsid w:val="00233A36"/>
    <w:rsid w:val="00233BF3"/>
    <w:rsid w:val="0023402D"/>
    <w:rsid w:val="00234600"/>
    <w:rsid w:val="00234634"/>
    <w:rsid w:val="00234755"/>
    <w:rsid w:val="002348AD"/>
    <w:rsid w:val="00234907"/>
    <w:rsid w:val="0023491F"/>
    <w:rsid w:val="00234AE1"/>
    <w:rsid w:val="00234EAC"/>
    <w:rsid w:val="00235219"/>
    <w:rsid w:val="00235703"/>
    <w:rsid w:val="002358D2"/>
    <w:rsid w:val="002359B3"/>
    <w:rsid w:val="00235BAD"/>
    <w:rsid w:val="00235CF0"/>
    <w:rsid w:val="00235FEB"/>
    <w:rsid w:val="002361C4"/>
    <w:rsid w:val="002364BD"/>
    <w:rsid w:val="00236573"/>
    <w:rsid w:val="00236BE0"/>
    <w:rsid w:val="00236CDC"/>
    <w:rsid w:val="0023753C"/>
    <w:rsid w:val="00237CEA"/>
    <w:rsid w:val="00237DB1"/>
    <w:rsid w:val="00237EE5"/>
    <w:rsid w:val="00240198"/>
    <w:rsid w:val="002401EA"/>
    <w:rsid w:val="00240429"/>
    <w:rsid w:val="00240440"/>
    <w:rsid w:val="00240547"/>
    <w:rsid w:val="00240721"/>
    <w:rsid w:val="002411D1"/>
    <w:rsid w:val="0024148A"/>
    <w:rsid w:val="00241B95"/>
    <w:rsid w:val="00241C54"/>
    <w:rsid w:val="00241D9E"/>
    <w:rsid w:val="0024201D"/>
    <w:rsid w:val="00242346"/>
    <w:rsid w:val="002425C3"/>
    <w:rsid w:val="00242808"/>
    <w:rsid w:val="002429A5"/>
    <w:rsid w:val="00242E74"/>
    <w:rsid w:val="00242E9A"/>
    <w:rsid w:val="00242F76"/>
    <w:rsid w:val="00243413"/>
    <w:rsid w:val="00243469"/>
    <w:rsid w:val="002435C2"/>
    <w:rsid w:val="002435F2"/>
    <w:rsid w:val="00243750"/>
    <w:rsid w:val="00243C31"/>
    <w:rsid w:val="00244AB3"/>
    <w:rsid w:val="00244B26"/>
    <w:rsid w:val="00244BBC"/>
    <w:rsid w:val="00244BD3"/>
    <w:rsid w:val="00244E76"/>
    <w:rsid w:val="002453CE"/>
    <w:rsid w:val="0024542C"/>
    <w:rsid w:val="00245C80"/>
    <w:rsid w:val="00245D0F"/>
    <w:rsid w:val="00245D28"/>
    <w:rsid w:val="00245E1C"/>
    <w:rsid w:val="00245FA3"/>
    <w:rsid w:val="00246324"/>
    <w:rsid w:val="002463B4"/>
    <w:rsid w:val="00246472"/>
    <w:rsid w:val="002465AA"/>
    <w:rsid w:val="0024695A"/>
    <w:rsid w:val="0024698A"/>
    <w:rsid w:val="00246C8B"/>
    <w:rsid w:val="0024717F"/>
    <w:rsid w:val="002472C2"/>
    <w:rsid w:val="002477A2"/>
    <w:rsid w:val="00247845"/>
    <w:rsid w:val="002478F2"/>
    <w:rsid w:val="00247AFF"/>
    <w:rsid w:val="00247BE8"/>
    <w:rsid w:val="00247C27"/>
    <w:rsid w:val="00247E8B"/>
    <w:rsid w:val="00247F91"/>
    <w:rsid w:val="002501BA"/>
    <w:rsid w:val="002504D7"/>
    <w:rsid w:val="00250686"/>
    <w:rsid w:val="00250B26"/>
    <w:rsid w:val="00250DE0"/>
    <w:rsid w:val="00250F0E"/>
    <w:rsid w:val="002512C4"/>
    <w:rsid w:val="002512FC"/>
    <w:rsid w:val="0025138F"/>
    <w:rsid w:val="00251A16"/>
    <w:rsid w:val="00251BA2"/>
    <w:rsid w:val="0025278E"/>
    <w:rsid w:val="00252ADF"/>
    <w:rsid w:val="00252EBB"/>
    <w:rsid w:val="00252F1F"/>
    <w:rsid w:val="002536A7"/>
    <w:rsid w:val="002539F0"/>
    <w:rsid w:val="00253B89"/>
    <w:rsid w:val="00253D44"/>
    <w:rsid w:val="0025409E"/>
    <w:rsid w:val="002542B6"/>
    <w:rsid w:val="00254455"/>
    <w:rsid w:val="002544EB"/>
    <w:rsid w:val="002545EA"/>
    <w:rsid w:val="0025484B"/>
    <w:rsid w:val="002549A5"/>
    <w:rsid w:val="00255094"/>
    <w:rsid w:val="00255462"/>
    <w:rsid w:val="002555B6"/>
    <w:rsid w:val="00255632"/>
    <w:rsid w:val="0025583A"/>
    <w:rsid w:val="002559DD"/>
    <w:rsid w:val="00255D01"/>
    <w:rsid w:val="00255F37"/>
    <w:rsid w:val="0025611D"/>
    <w:rsid w:val="002564F0"/>
    <w:rsid w:val="0025656E"/>
    <w:rsid w:val="0025659D"/>
    <w:rsid w:val="00256817"/>
    <w:rsid w:val="002569AE"/>
    <w:rsid w:val="00256C45"/>
    <w:rsid w:val="00256D9C"/>
    <w:rsid w:val="002571C4"/>
    <w:rsid w:val="0025754B"/>
    <w:rsid w:val="0025784D"/>
    <w:rsid w:val="00257A49"/>
    <w:rsid w:val="00257AC3"/>
    <w:rsid w:val="00257DE7"/>
    <w:rsid w:val="002602D3"/>
    <w:rsid w:val="002602E3"/>
    <w:rsid w:val="002602F0"/>
    <w:rsid w:val="00260695"/>
    <w:rsid w:val="002609B0"/>
    <w:rsid w:val="00260A19"/>
    <w:rsid w:val="00260C35"/>
    <w:rsid w:val="00260CFE"/>
    <w:rsid w:val="00260E5A"/>
    <w:rsid w:val="00260F08"/>
    <w:rsid w:val="002616ED"/>
    <w:rsid w:val="002617C7"/>
    <w:rsid w:val="00261B7D"/>
    <w:rsid w:val="00261BC4"/>
    <w:rsid w:val="0026207A"/>
    <w:rsid w:val="00262289"/>
    <w:rsid w:val="00262345"/>
    <w:rsid w:val="00262539"/>
    <w:rsid w:val="00262C2F"/>
    <w:rsid w:val="00262C9C"/>
    <w:rsid w:val="00262CC0"/>
    <w:rsid w:val="00262DBF"/>
    <w:rsid w:val="00262F04"/>
    <w:rsid w:val="00263042"/>
    <w:rsid w:val="0026344A"/>
    <w:rsid w:val="00263461"/>
    <w:rsid w:val="002635B4"/>
    <w:rsid w:val="00263702"/>
    <w:rsid w:val="002639E7"/>
    <w:rsid w:val="00263A8C"/>
    <w:rsid w:val="00263DAF"/>
    <w:rsid w:val="00263F39"/>
    <w:rsid w:val="002640A5"/>
    <w:rsid w:val="00264283"/>
    <w:rsid w:val="00264379"/>
    <w:rsid w:val="00264732"/>
    <w:rsid w:val="002649C7"/>
    <w:rsid w:val="0026556B"/>
    <w:rsid w:val="00265D8E"/>
    <w:rsid w:val="00265E7F"/>
    <w:rsid w:val="00265FB1"/>
    <w:rsid w:val="002661CB"/>
    <w:rsid w:val="00266234"/>
    <w:rsid w:val="00266425"/>
    <w:rsid w:val="002668D1"/>
    <w:rsid w:val="00266B2C"/>
    <w:rsid w:val="00266B9A"/>
    <w:rsid w:val="00266E2E"/>
    <w:rsid w:val="00266E46"/>
    <w:rsid w:val="00266FBA"/>
    <w:rsid w:val="002673F5"/>
    <w:rsid w:val="002676C3"/>
    <w:rsid w:val="00267A4E"/>
    <w:rsid w:val="00267B2D"/>
    <w:rsid w:val="00267EFF"/>
    <w:rsid w:val="002704C2"/>
    <w:rsid w:val="00270633"/>
    <w:rsid w:val="0027069D"/>
    <w:rsid w:val="002706C2"/>
    <w:rsid w:val="002708A2"/>
    <w:rsid w:val="00270DD4"/>
    <w:rsid w:val="00270EA2"/>
    <w:rsid w:val="00270FA9"/>
    <w:rsid w:val="0027116E"/>
    <w:rsid w:val="0027129B"/>
    <w:rsid w:val="00271323"/>
    <w:rsid w:val="00271591"/>
    <w:rsid w:val="00271DDC"/>
    <w:rsid w:val="00272260"/>
    <w:rsid w:val="0027294A"/>
    <w:rsid w:val="00272969"/>
    <w:rsid w:val="00272DB5"/>
    <w:rsid w:val="002730A9"/>
    <w:rsid w:val="00273EF5"/>
    <w:rsid w:val="00273F64"/>
    <w:rsid w:val="00274297"/>
    <w:rsid w:val="002743EE"/>
    <w:rsid w:val="002746E4"/>
    <w:rsid w:val="002747C1"/>
    <w:rsid w:val="00274853"/>
    <w:rsid w:val="002750BA"/>
    <w:rsid w:val="002751BD"/>
    <w:rsid w:val="002751EB"/>
    <w:rsid w:val="002751EC"/>
    <w:rsid w:val="002753C8"/>
    <w:rsid w:val="0027572B"/>
    <w:rsid w:val="002758A6"/>
    <w:rsid w:val="00276071"/>
    <w:rsid w:val="00276485"/>
    <w:rsid w:val="002764AD"/>
    <w:rsid w:val="0027671C"/>
    <w:rsid w:val="002769DA"/>
    <w:rsid w:val="00276B66"/>
    <w:rsid w:val="00276CEB"/>
    <w:rsid w:val="00276D1C"/>
    <w:rsid w:val="00276F51"/>
    <w:rsid w:val="002770C3"/>
    <w:rsid w:val="002771FC"/>
    <w:rsid w:val="00277B6D"/>
    <w:rsid w:val="00277B9A"/>
    <w:rsid w:val="00277DD7"/>
    <w:rsid w:val="002801A5"/>
    <w:rsid w:val="00280B46"/>
    <w:rsid w:val="00280D97"/>
    <w:rsid w:val="00280DF6"/>
    <w:rsid w:val="00280FA2"/>
    <w:rsid w:val="0028139F"/>
    <w:rsid w:val="00281460"/>
    <w:rsid w:val="0028163E"/>
    <w:rsid w:val="00281649"/>
    <w:rsid w:val="002816B5"/>
    <w:rsid w:val="00281872"/>
    <w:rsid w:val="00281885"/>
    <w:rsid w:val="00281B74"/>
    <w:rsid w:val="00281F6F"/>
    <w:rsid w:val="00281FC1"/>
    <w:rsid w:val="0028222A"/>
    <w:rsid w:val="00282231"/>
    <w:rsid w:val="00282875"/>
    <w:rsid w:val="002828AA"/>
    <w:rsid w:val="00282992"/>
    <w:rsid w:val="00282B11"/>
    <w:rsid w:val="00282B56"/>
    <w:rsid w:val="00283C4A"/>
    <w:rsid w:val="00283D80"/>
    <w:rsid w:val="0028411A"/>
    <w:rsid w:val="0028411B"/>
    <w:rsid w:val="0028478C"/>
    <w:rsid w:val="002847B0"/>
    <w:rsid w:val="002848A4"/>
    <w:rsid w:val="00284D50"/>
    <w:rsid w:val="00284D6F"/>
    <w:rsid w:val="00284FAA"/>
    <w:rsid w:val="002850BB"/>
    <w:rsid w:val="002857BA"/>
    <w:rsid w:val="002857D5"/>
    <w:rsid w:val="00285A5A"/>
    <w:rsid w:val="00285BA3"/>
    <w:rsid w:val="00285E7E"/>
    <w:rsid w:val="00285EB3"/>
    <w:rsid w:val="002861BF"/>
    <w:rsid w:val="00286342"/>
    <w:rsid w:val="0028677D"/>
    <w:rsid w:val="00286927"/>
    <w:rsid w:val="00286A78"/>
    <w:rsid w:val="00286F91"/>
    <w:rsid w:val="00286FA5"/>
    <w:rsid w:val="00287115"/>
    <w:rsid w:val="00287410"/>
    <w:rsid w:val="002875DA"/>
    <w:rsid w:val="0028788C"/>
    <w:rsid w:val="00287A50"/>
    <w:rsid w:val="00287BAA"/>
    <w:rsid w:val="00287F96"/>
    <w:rsid w:val="0029006D"/>
    <w:rsid w:val="00290573"/>
    <w:rsid w:val="0029071E"/>
    <w:rsid w:val="00290FDF"/>
    <w:rsid w:val="002913FA"/>
    <w:rsid w:val="0029144B"/>
    <w:rsid w:val="00291536"/>
    <w:rsid w:val="00291644"/>
    <w:rsid w:val="0029171F"/>
    <w:rsid w:val="00291A02"/>
    <w:rsid w:val="00291B04"/>
    <w:rsid w:val="00291B8E"/>
    <w:rsid w:val="00291D2E"/>
    <w:rsid w:val="00291F62"/>
    <w:rsid w:val="0029217F"/>
    <w:rsid w:val="00292335"/>
    <w:rsid w:val="002923BB"/>
    <w:rsid w:val="00292774"/>
    <w:rsid w:val="00292DA4"/>
    <w:rsid w:val="00293290"/>
    <w:rsid w:val="00293523"/>
    <w:rsid w:val="002936FF"/>
    <w:rsid w:val="00293A0A"/>
    <w:rsid w:val="00293B63"/>
    <w:rsid w:val="00293D46"/>
    <w:rsid w:val="00293DA4"/>
    <w:rsid w:val="00293E19"/>
    <w:rsid w:val="00293E75"/>
    <w:rsid w:val="00294027"/>
    <w:rsid w:val="002940A5"/>
    <w:rsid w:val="00294662"/>
    <w:rsid w:val="0029469F"/>
    <w:rsid w:val="00294734"/>
    <w:rsid w:val="0029496D"/>
    <w:rsid w:val="00294C5B"/>
    <w:rsid w:val="00295021"/>
    <w:rsid w:val="0029561A"/>
    <w:rsid w:val="002957CF"/>
    <w:rsid w:val="002957D5"/>
    <w:rsid w:val="00295912"/>
    <w:rsid w:val="00295A35"/>
    <w:rsid w:val="00295A54"/>
    <w:rsid w:val="0029681F"/>
    <w:rsid w:val="00296840"/>
    <w:rsid w:val="00296899"/>
    <w:rsid w:val="00296A27"/>
    <w:rsid w:val="00296AFB"/>
    <w:rsid w:val="002976CA"/>
    <w:rsid w:val="00297E47"/>
    <w:rsid w:val="00297F82"/>
    <w:rsid w:val="002A06CA"/>
    <w:rsid w:val="002A0764"/>
    <w:rsid w:val="002A07CE"/>
    <w:rsid w:val="002A07DB"/>
    <w:rsid w:val="002A0DBC"/>
    <w:rsid w:val="002A0E8C"/>
    <w:rsid w:val="002A0FE0"/>
    <w:rsid w:val="002A106C"/>
    <w:rsid w:val="002A10BA"/>
    <w:rsid w:val="002A151E"/>
    <w:rsid w:val="002A1A85"/>
    <w:rsid w:val="002A1DC1"/>
    <w:rsid w:val="002A1E78"/>
    <w:rsid w:val="002A1EA9"/>
    <w:rsid w:val="002A1FA5"/>
    <w:rsid w:val="002A2341"/>
    <w:rsid w:val="002A235A"/>
    <w:rsid w:val="002A2E54"/>
    <w:rsid w:val="002A2F13"/>
    <w:rsid w:val="002A30C6"/>
    <w:rsid w:val="002A30E0"/>
    <w:rsid w:val="002A3903"/>
    <w:rsid w:val="002A3B06"/>
    <w:rsid w:val="002A3F52"/>
    <w:rsid w:val="002A3F6A"/>
    <w:rsid w:val="002A42B0"/>
    <w:rsid w:val="002A42BC"/>
    <w:rsid w:val="002A42D5"/>
    <w:rsid w:val="002A4394"/>
    <w:rsid w:val="002A4877"/>
    <w:rsid w:val="002A4A43"/>
    <w:rsid w:val="002A5221"/>
    <w:rsid w:val="002A5450"/>
    <w:rsid w:val="002A548F"/>
    <w:rsid w:val="002A5B8E"/>
    <w:rsid w:val="002A5BDC"/>
    <w:rsid w:val="002A5CD0"/>
    <w:rsid w:val="002A5D0A"/>
    <w:rsid w:val="002A603A"/>
    <w:rsid w:val="002A6288"/>
    <w:rsid w:val="002A636F"/>
    <w:rsid w:val="002A64EF"/>
    <w:rsid w:val="002A678D"/>
    <w:rsid w:val="002A67E5"/>
    <w:rsid w:val="002A6ACF"/>
    <w:rsid w:val="002A6CC5"/>
    <w:rsid w:val="002A6D17"/>
    <w:rsid w:val="002A6FA1"/>
    <w:rsid w:val="002A70F7"/>
    <w:rsid w:val="002A767D"/>
    <w:rsid w:val="002A77ED"/>
    <w:rsid w:val="002A7C0A"/>
    <w:rsid w:val="002A7CDE"/>
    <w:rsid w:val="002A7D03"/>
    <w:rsid w:val="002B0483"/>
    <w:rsid w:val="002B059F"/>
    <w:rsid w:val="002B073E"/>
    <w:rsid w:val="002B0B45"/>
    <w:rsid w:val="002B0BFE"/>
    <w:rsid w:val="002B0C61"/>
    <w:rsid w:val="002B0F13"/>
    <w:rsid w:val="002B102A"/>
    <w:rsid w:val="002B16A1"/>
    <w:rsid w:val="002B18CC"/>
    <w:rsid w:val="002B1D7C"/>
    <w:rsid w:val="002B1F45"/>
    <w:rsid w:val="002B2112"/>
    <w:rsid w:val="002B21A9"/>
    <w:rsid w:val="002B2B4F"/>
    <w:rsid w:val="002B2B58"/>
    <w:rsid w:val="002B2C96"/>
    <w:rsid w:val="002B2E28"/>
    <w:rsid w:val="002B2E75"/>
    <w:rsid w:val="002B2EE2"/>
    <w:rsid w:val="002B2FFE"/>
    <w:rsid w:val="002B343A"/>
    <w:rsid w:val="002B3479"/>
    <w:rsid w:val="002B3661"/>
    <w:rsid w:val="002B3F43"/>
    <w:rsid w:val="002B46C0"/>
    <w:rsid w:val="002B4CF4"/>
    <w:rsid w:val="002B4D9C"/>
    <w:rsid w:val="002B5068"/>
    <w:rsid w:val="002B532F"/>
    <w:rsid w:val="002B5729"/>
    <w:rsid w:val="002B5864"/>
    <w:rsid w:val="002B58C3"/>
    <w:rsid w:val="002B5A75"/>
    <w:rsid w:val="002B600C"/>
    <w:rsid w:val="002B6AA2"/>
    <w:rsid w:val="002B6BFF"/>
    <w:rsid w:val="002B6C13"/>
    <w:rsid w:val="002B6C44"/>
    <w:rsid w:val="002B6FF3"/>
    <w:rsid w:val="002B7021"/>
    <w:rsid w:val="002B73A3"/>
    <w:rsid w:val="002B7430"/>
    <w:rsid w:val="002B74C6"/>
    <w:rsid w:val="002B7580"/>
    <w:rsid w:val="002B75D9"/>
    <w:rsid w:val="002B76D0"/>
    <w:rsid w:val="002B7A6E"/>
    <w:rsid w:val="002B7B46"/>
    <w:rsid w:val="002B7C9A"/>
    <w:rsid w:val="002B7EED"/>
    <w:rsid w:val="002B7FE3"/>
    <w:rsid w:val="002C03CB"/>
    <w:rsid w:val="002C08D4"/>
    <w:rsid w:val="002C08E5"/>
    <w:rsid w:val="002C0985"/>
    <w:rsid w:val="002C09F9"/>
    <w:rsid w:val="002C0FEA"/>
    <w:rsid w:val="002C10A6"/>
    <w:rsid w:val="002C1242"/>
    <w:rsid w:val="002C13AF"/>
    <w:rsid w:val="002C13B2"/>
    <w:rsid w:val="002C16D3"/>
    <w:rsid w:val="002C1AA9"/>
    <w:rsid w:val="002C1ABB"/>
    <w:rsid w:val="002C1AE6"/>
    <w:rsid w:val="002C1BDE"/>
    <w:rsid w:val="002C1F3B"/>
    <w:rsid w:val="002C2682"/>
    <w:rsid w:val="002C2896"/>
    <w:rsid w:val="002C29C4"/>
    <w:rsid w:val="002C2BF5"/>
    <w:rsid w:val="002C32C0"/>
    <w:rsid w:val="002C350D"/>
    <w:rsid w:val="002C37A8"/>
    <w:rsid w:val="002C3991"/>
    <w:rsid w:val="002C3ACC"/>
    <w:rsid w:val="002C3B78"/>
    <w:rsid w:val="002C4003"/>
    <w:rsid w:val="002C41CE"/>
    <w:rsid w:val="002C42C1"/>
    <w:rsid w:val="002C4395"/>
    <w:rsid w:val="002C4501"/>
    <w:rsid w:val="002C45C2"/>
    <w:rsid w:val="002C48B0"/>
    <w:rsid w:val="002C50C7"/>
    <w:rsid w:val="002C55D5"/>
    <w:rsid w:val="002C5665"/>
    <w:rsid w:val="002C5716"/>
    <w:rsid w:val="002C5DA0"/>
    <w:rsid w:val="002C642E"/>
    <w:rsid w:val="002C6496"/>
    <w:rsid w:val="002C68D1"/>
    <w:rsid w:val="002C69B1"/>
    <w:rsid w:val="002C6A21"/>
    <w:rsid w:val="002C6C37"/>
    <w:rsid w:val="002C6EF4"/>
    <w:rsid w:val="002C713C"/>
    <w:rsid w:val="002C7389"/>
    <w:rsid w:val="002C752D"/>
    <w:rsid w:val="002C7954"/>
    <w:rsid w:val="002C7B95"/>
    <w:rsid w:val="002D044A"/>
    <w:rsid w:val="002D04CC"/>
    <w:rsid w:val="002D08E5"/>
    <w:rsid w:val="002D0B96"/>
    <w:rsid w:val="002D0DEA"/>
    <w:rsid w:val="002D0EE4"/>
    <w:rsid w:val="002D10AB"/>
    <w:rsid w:val="002D1195"/>
    <w:rsid w:val="002D1390"/>
    <w:rsid w:val="002D1433"/>
    <w:rsid w:val="002D164F"/>
    <w:rsid w:val="002D1D1D"/>
    <w:rsid w:val="002D2052"/>
    <w:rsid w:val="002D2329"/>
    <w:rsid w:val="002D2B18"/>
    <w:rsid w:val="002D2B60"/>
    <w:rsid w:val="002D2B7F"/>
    <w:rsid w:val="002D2BF4"/>
    <w:rsid w:val="002D3435"/>
    <w:rsid w:val="002D34CB"/>
    <w:rsid w:val="002D39FF"/>
    <w:rsid w:val="002D3ADA"/>
    <w:rsid w:val="002D3C3C"/>
    <w:rsid w:val="002D3C90"/>
    <w:rsid w:val="002D3E87"/>
    <w:rsid w:val="002D42C1"/>
    <w:rsid w:val="002D45C7"/>
    <w:rsid w:val="002D47F5"/>
    <w:rsid w:val="002D48BE"/>
    <w:rsid w:val="002D4FDC"/>
    <w:rsid w:val="002D5007"/>
    <w:rsid w:val="002D521D"/>
    <w:rsid w:val="002D543F"/>
    <w:rsid w:val="002D54FE"/>
    <w:rsid w:val="002D5502"/>
    <w:rsid w:val="002D5768"/>
    <w:rsid w:val="002D5943"/>
    <w:rsid w:val="002D61D6"/>
    <w:rsid w:val="002D63EC"/>
    <w:rsid w:val="002D64F1"/>
    <w:rsid w:val="002D662A"/>
    <w:rsid w:val="002D6748"/>
    <w:rsid w:val="002D67AB"/>
    <w:rsid w:val="002D67E1"/>
    <w:rsid w:val="002D70A3"/>
    <w:rsid w:val="002D71E0"/>
    <w:rsid w:val="002D7257"/>
    <w:rsid w:val="002D753C"/>
    <w:rsid w:val="002D7C3D"/>
    <w:rsid w:val="002E065A"/>
    <w:rsid w:val="002E0678"/>
    <w:rsid w:val="002E06C4"/>
    <w:rsid w:val="002E06E5"/>
    <w:rsid w:val="002E0867"/>
    <w:rsid w:val="002E0931"/>
    <w:rsid w:val="002E0A72"/>
    <w:rsid w:val="002E0A82"/>
    <w:rsid w:val="002E0B0A"/>
    <w:rsid w:val="002E0BD1"/>
    <w:rsid w:val="002E0E10"/>
    <w:rsid w:val="002E0FB3"/>
    <w:rsid w:val="002E103A"/>
    <w:rsid w:val="002E19A4"/>
    <w:rsid w:val="002E19BA"/>
    <w:rsid w:val="002E1B14"/>
    <w:rsid w:val="002E1B5B"/>
    <w:rsid w:val="002E1BBF"/>
    <w:rsid w:val="002E20A5"/>
    <w:rsid w:val="002E2484"/>
    <w:rsid w:val="002E2A2A"/>
    <w:rsid w:val="002E2B3F"/>
    <w:rsid w:val="002E2DDC"/>
    <w:rsid w:val="002E2EF7"/>
    <w:rsid w:val="002E3F24"/>
    <w:rsid w:val="002E412C"/>
    <w:rsid w:val="002E4406"/>
    <w:rsid w:val="002E44C8"/>
    <w:rsid w:val="002E4595"/>
    <w:rsid w:val="002E4691"/>
    <w:rsid w:val="002E469C"/>
    <w:rsid w:val="002E4745"/>
    <w:rsid w:val="002E4936"/>
    <w:rsid w:val="002E4962"/>
    <w:rsid w:val="002E5303"/>
    <w:rsid w:val="002E54F3"/>
    <w:rsid w:val="002E5904"/>
    <w:rsid w:val="002E5AA5"/>
    <w:rsid w:val="002E5D1F"/>
    <w:rsid w:val="002E5D41"/>
    <w:rsid w:val="002E5E91"/>
    <w:rsid w:val="002E6239"/>
    <w:rsid w:val="002E65EC"/>
    <w:rsid w:val="002E65F4"/>
    <w:rsid w:val="002E6694"/>
    <w:rsid w:val="002E674D"/>
    <w:rsid w:val="002E688E"/>
    <w:rsid w:val="002E6D40"/>
    <w:rsid w:val="002E7407"/>
    <w:rsid w:val="002E7487"/>
    <w:rsid w:val="002E7673"/>
    <w:rsid w:val="002E76E5"/>
    <w:rsid w:val="002E771E"/>
    <w:rsid w:val="002E7DC1"/>
    <w:rsid w:val="002E7F05"/>
    <w:rsid w:val="002E7F73"/>
    <w:rsid w:val="002F0005"/>
    <w:rsid w:val="002F00A1"/>
    <w:rsid w:val="002F0330"/>
    <w:rsid w:val="002F0563"/>
    <w:rsid w:val="002F05A2"/>
    <w:rsid w:val="002F0D3E"/>
    <w:rsid w:val="002F0E1A"/>
    <w:rsid w:val="002F105B"/>
    <w:rsid w:val="002F10C3"/>
    <w:rsid w:val="002F176C"/>
    <w:rsid w:val="002F19C1"/>
    <w:rsid w:val="002F1A71"/>
    <w:rsid w:val="002F1AD1"/>
    <w:rsid w:val="002F1E6B"/>
    <w:rsid w:val="002F1F1A"/>
    <w:rsid w:val="002F1FCB"/>
    <w:rsid w:val="002F2090"/>
    <w:rsid w:val="002F2138"/>
    <w:rsid w:val="002F270B"/>
    <w:rsid w:val="002F2991"/>
    <w:rsid w:val="002F2AE9"/>
    <w:rsid w:val="002F2B6C"/>
    <w:rsid w:val="002F2E2F"/>
    <w:rsid w:val="002F2EE5"/>
    <w:rsid w:val="002F2F41"/>
    <w:rsid w:val="002F3182"/>
    <w:rsid w:val="002F3305"/>
    <w:rsid w:val="002F3752"/>
    <w:rsid w:val="002F37B1"/>
    <w:rsid w:val="002F3E19"/>
    <w:rsid w:val="002F4722"/>
    <w:rsid w:val="002F4967"/>
    <w:rsid w:val="002F4A59"/>
    <w:rsid w:val="002F4DA6"/>
    <w:rsid w:val="002F4DEB"/>
    <w:rsid w:val="002F4DFD"/>
    <w:rsid w:val="002F4EFA"/>
    <w:rsid w:val="002F52B4"/>
    <w:rsid w:val="002F547E"/>
    <w:rsid w:val="002F5622"/>
    <w:rsid w:val="002F5843"/>
    <w:rsid w:val="002F5924"/>
    <w:rsid w:val="002F5F41"/>
    <w:rsid w:val="002F611E"/>
    <w:rsid w:val="002F6743"/>
    <w:rsid w:val="002F67A9"/>
    <w:rsid w:val="002F6FD0"/>
    <w:rsid w:val="002F710E"/>
    <w:rsid w:val="002F727A"/>
    <w:rsid w:val="002F7412"/>
    <w:rsid w:val="002F76F0"/>
    <w:rsid w:val="002F7AF8"/>
    <w:rsid w:val="002F7DDC"/>
    <w:rsid w:val="002F7E18"/>
    <w:rsid w:val="00300086"/>
    <w:rsid w:val="00300548"/>
    <w:rsid w:val="00301260"/>
    <w:rsid w:val="003018CF"/>
    <w:rsid w:val="00301C70"/>
    <w:rsid w:val="00301CC0"/>
    <w:rsid w:val="0030212C"/>
    <w:rsid w:val="003021EA"/>
    <w:rsid w:val="003021EC"/>
    <w:rsid w:val="0030289E"/>
    <w:rsid w:val="00302B2B"/>
    <w:rsid w:val="00302CBB"/>
    <w:rsid w:val="00303289"/>
    <w:rsid w:val="003035BB"/>
    <w:rsid w:val="00303626"/>
    <w:rsid w:val="00303651"/>
    <w:rsid w:val="00303688"/>
    <w:rsid w:val="00303A99"/>
    <w:rsid w:val="00303C79"/>
    <w:rsid w:val="00303D13"/>
    <w:rsid w:val="003042A0"/>
    <w:rsid w:val="003043CE"/>
    <w:rsid w:val="00304414"/>
    <w:rsid w:val="00304BE1"/>
    <w:rsid w:val="00304CF0"/>
    <w:rsid w:val="00304F13"/>
    <w:rsid w:val="00304F47"/>
    <w:rsid w:val="00305222"/>
    <w:rsid w:val="003053B4"/>
    <w:rsid w:val="003053FC"/>
    <w:rsid w:val="00305606"/>
    <w:rsid w:val="003058EB"/>
    <w:rsid w:val="00305D41"/>
    <w:rsid w:val="00306011"/>
    <w:rsid w:val="003065C2"/>
    <w:rsid w:val="003066C9"/>
    <w:rsid w:val="003068B9"/>
    <w:rsid w:val="003068E1"/>
    <w:rsid w:val="003069AD"/>
    <w:rsid w:val="00306E09"/>
    <w:rsid w:val="00306FB5"/>
    <w:rsid w:val="0030742E"/>
    <w:rsid w:val="00307742"/>
    <w:rsid w:val="00307E92"/>
    <w:rsid w:val="00307F23"/>
    <w:rsid w:val="0031038D"/>
    <w:rsid w:val="003104AE"/>
    <w:rsid w:val="0031099C"/>
    <w:rsid w:val="00310A05"/>
    <w:rsid w:val="00310D55"/>
    <w:rsid w:val="00310FF9"/>
    <w:rsid w:val="003111AE"/>
    <w:rsid w:val="00311453"/>
    <w:rsid w:val="00311591"/>
    <w:rsid w:val="0031189C"/>
    <w:rsid w:val="0031262C"/>
    <w:rsid w:val="0031265E"/>
    <w:rsid w:val="00312728"/>
    <w:rsid w:val="00312A21"/>
    <w:rsid w:val="00312FE6"/>
    <w:rsid w:val="00313273"/>
    <w:rsid w:val="00313532"/>
    <w:rsid w:val="00313726"/>
    <w:rsid w:val="00313A90"/>
    <w:rsid w:val="00313B63"/>
    <w:rsid w:val="00313B8A"/>
    <w:rsid w:val="00313DAC"/>
    <w:rsid w:val="00313E7D"/>
    <w:rsid w:val="00314215"/>
    <w:rsid w:val="003142F5"/>
    <w:rsid w:val="003143FB"/>
    <w:rsid w:val="0031467C"/>
    <w:rsid w:val="00314983"/>
    <w:rsid w:val="00314E71"/>
    <w:rsid w:val="00314ED6"/>
    <w:rsid w:val="00314F30"/>
    <w:rsid w:val="0031525D"/>
    <w:rsid w:val="003152E7"/>
    <w:rsid w:val="0031540C"/>
    <w:rsid w:val="0031546E"/>
    <w:rsid w:val="00315553"/>
    <w:rsid w:val="003158CF"/>
    <w:rsid w:val="00315B4C"/>
    <w:rsid w:val="00315C1E"/>
    <w:rsid w:val="00316014"/>
    <w:rsid w:val="00316125"/>
    <w:rsid w:val="0031631C"/>
    <w:rsid w:val="0031661C"/>
    <w:rsid w:val="00316919"/>
    <w:rsid w:val="00316DF1"/>
    <w:rsid w:val="00317291"/>
    <w:rsid w:val="003175EA"/>
    <w:rsid w:val="003177AB"/>
    <w:rsid w:val="0031798A"/>
    <w:rsid w:val="0032003F"/>
    <w:rsid w:val="003200A2"/>
    <w:rsid w:val="00320130"/>
    <w:rsid w:val="00320794"/>
    <w:rsid w:val="00320DA1"/>
    <w:rsid w:val="0032216A"/>
    <w:rsid w:val="00322496"/>
    <w:rsid w:val="003224B6"/>
    <w:rsid w:val="00322745"/>
    <w:rsid w:val="003229C2"/>
    <w:rsid w:val="003229D7"/>
    <w:rsid w:val="00322AC6"/>
    <w:rsid w:val="00322F06"/>
    <w:rsid w:val="00322F8D"/>
    <w:rsid w:val="0032304A"/>
    <w:rsid w:val="00323421"/>
    <w:rsid w:val="003234C2"/>
    <w:rsid w:val="003235BB"/>
    <w:rsid w:val="003235F6"/>
    <w:rsid w:val="003236AE"/>
    <w:rsid w:val="00324155"/>
    <w:rsid w:val="003242C8"/>
    <w:rsid w:val="00324345"/>
    <w:rsid w:val="003246BC"/>
    <w:rsid w:val="00324893"/>
    <w:rsid w:val="00324900"/>
    <w:rsid w:val="00324CC6"/>
    <w:rsid w:val="00324ED9"/>
    <w:rsid w:val="00325015"/>
    <w:rsid w:val="003251D9"/>
    <w:rsid w:val="0032527D"/>
    <w:rsid w:val="003254B7"/>
    <w:rsid w:val="0032552C"/>
    <w:rsid w:val="00325BCE"/>
    <w:rsid w:val="00325CCF"/>
    <w:rsid w:val="00325CEE"/>
    <w:rsid w:val="00325E9F"/>
    <w:rsid w:val="00325F04"/>
    <w:rsid w:val="00325F16"/>
    <w:rsid w:val="00325FA9"/>
    <w:rsid w:val="0032602A"/>
    <w:rsid w:val="00326032"/>
    <w:rsid w:val="00326097"/>
    <w:rsid w:val="003260B5"/>
    <w:rsid w:val="003261AE"/>
    <w:rsid w:val="00326273"/>
    <w:rsid w:val="00326394"/>
    <w:rsid w:val="0032659C"/>
    <w:rsid w:val="003267B7"/>
    <w:rsid w:val="00326910"/>
    <w:rsid w:val="00326A46"/>
    <w:rsid w:val="00326AA3"/>
    <w:rsid w:val="00326B97"/>
    <w:rsid w:val="0032726D"/>
    <w:rsid w:val="003275A9"/>
    <w:rsid w:val="00327E10"/>
    <w:rsid w:val="00330171"/>
    <w:rsid w:val="003301D3"/>
    <w:rsid w:val="003303B0"/>
    <w:rsid w:val="00330653"/>
    <w:rsid w:val="00330CD4"/>
    <w:rsid w:val="00330D0A"/>
    <w:rsid w:val="0033108F"/>
    <w:rsid w:val="00331170"/>
    <w:rsid w:val="003315CB"/>
    <w:rsid w:val="0033186F"/>
    <w:rsid w:val="00331874"/>
    <w:rsid w:val="00331875"/>
    <w:rsid w:val="003319AB"/>
    <w:rsid w:val="00331BA2"/>
    <w:rsid w:val="00331BCC"/>
    <w:rsid w:val="00331DF5"/>
    <w:rsid w:val="00331F22"/>
    <w:rsid w:val="0033203B"/>
    <w:rsid w:val="0033259E"/>
    <w:rsid w:val="00332C43"/>
    <w:rsid w:val="003335DA"/>
    <w:rsid w:val="0033362D"/>
    <w:rsid w:val="00333858"/>
    <w:rsid w:val="003339B2"/>
    <w:rsid w:val="003339D1"/>
    <w:rsid w:val="00334500"/>
    <w:rsid w:val="00334631"/>
    <w:rsid w:val="00334F38"/>
    <w:rsid w:val="00334FA5"/>
    <w:rsid w:val="00335463"/>
    <w:rsid w:val="00335464"/>
    <w:rsid w:val="0033578A"/>
    <w:rsid w:val="003357BF"/>
    <w:rsid w:val="00335971"/>
    <w:rsid w:val="00335B31"/>
    <w:rsid w:val="00335B7C"/>
    <w:rsid w:val="00335DB5"/>
    <w:rsid w:val="00335FAF"/>
    <w:rsid w:val="00335FBD"/>
    <w:rsid w:val="0033654F"/>
    <w:rsid w:val="003367A3"/>
    <w:rsid w:val="00336D98"/>
    <w:rsid w:val="0033798A"/>
    <w:rsid w:val="00337A57"/>
    <w:rsid w:val="00337C8F"/>
    <w:rsid w:val="00337DF7"/>
    <w:rsid w:val="00337EA6"/>
    <w:rsid w:val="00340500"/>
    <w:rsid w:val="00340617"/>
    <w:rsid w:val="00340783"/>
    <w:rsid w:val="00340BCB"/>
    <w:rsid w:val="00340CFA"/>
    <w:rsid w:val="00340D11"/>
    <w:rsid w:val="00341089"/>
    <w:rsid w:val="00341A9C"/>
    <w:rsid w:val="00341BB3"/>
    <w:rsid w:val="00342A9A"/>
    <w:rsid w:val="00343466"/>
    <w:rsid w:val="003436FF"/>
    <w:rsid w:val="00343B48"/>
    <w:rsid w:val="00344124"/>
    <w:rsid w:val="003444A3"/>
    <w:rsid w:val="0034452C"/>
    <w:rsid w:val="003446C9"/>
    <w:rsid w:val="00344737"/>
    <w:rsid w:val="00344747"/>
    <w:rsid w:val="003447D4"/>
    <w:rsid w:val="00344B43"/>
    <w:rsid w:val="00344C02"/>
    <w:rsid w:val="003450A7"/>
    <w:rsid w:val="00345213"/>
    <w:rsid w:val="00345676"/>
    <w:rsid w:val="0034598F"/>
    <w:rsid w:val="00345F90"/>
    <w:rsid w:val="00346003"/>
    <w:rsid w:val="0034600B"/>
    <w:rsid w:val="00346263"/>
    <w:rsid w:val="00346463"/>
    <w:rsid w:val="00346469"/>
    <w:rsid w:val="0034656E"/>
    <w:rsid w:val="00346639"/>
    <w:rsid w:val="0034676D"/>
    <w:rsid w:val="003467B5"/>
    <w:rsid w:val="003468A4"/>
    <w:rsid w:val="00346972"/>
    <w:rsid w:val="00346AC0"/>
    <w:rsid w:val="00346E6B"/>
    <w:rsid w:val="003472E6"/>
    <w:rsid w:val="00347575"/>
    <w:rsid w:val="0034763F"/>
    <w:rsid w:val="0034792F"/>
    <w:rsid w:val="00347A09"/>
    <w:rsid w:val="00347AB8"/>
    <w:rsid w:val="00350266"/>
    <w:rsid w:val="00350278"/>
    <w:rsid w:val="003502B4"/>
    <w:rsid w:val="00350311"/>
    <w:rsid w:val="00350312"/>
    <w:rsid w:val="003509DE"/>
    <w:rsid w:val="00350A42"/>
    <w:rsid w:val="00350AA9"/>
    <w:rsid w:val="00350C33"/>
    <w:rsid w:val="00350EC7"/>
    <w:rsid w:val="00350F0A"/>
    <w:rsid w:val="00351071"/>
    <w:rsid w:val="003512B3"/>
    <w:rsid w:val="0035155F"/>
    <w:rsid w:val="00351581"/>
    <w:rsid w:val="0035183E"/>
    <w:rsid w:val="00351C41"/>
    <w:rsid w:val="00351E5C"/>
    <w:rsid w:val="00352302"/>
    <w:rsid w:val="00352790"/>
    <w:rsid w:val="00352843"/>
    <w:rsid w:val="0035289C"/>
    <w:rsid w:val="00352A35"/>
    <w:rsid w:val="00352B13"/>
    <w:rsid w:val="00352B92"/>
    <w:rsid w:val="00352F7C"/>
    <w:rsid w:val="00353036"/>
    <w:rsid w:val="0035320F"/>
    <w:rsid w:val="003536D9"/>
    <w:rsid w:val="0035379D"/>
    <w:rsid w:val="00353817"/>
    <w:rsid w:val="0035391A"/>
    <w:rsid w:val="003539BD"/>
    <w:rsid w:val="00353A9A"/>
    <w:rsid w:val="00353AB5"/>
    <w:rsid w:val="00353F06"/>
    <w:rsid w:val="00353F67"/>
    <w:rsid w:val="003544B8"/>
    <w:rsid w:val="003547BC"/>
    <w:rsid w:val="00354888"/>
    <w:rsid w:val="00354BDA"/>
    <w:rsid w:val="00354C9D"/>
    <w:rsid w:val="00354DBB"/>
    <w:rsid w:val="00354E14"/>
    <w:rsid w:val="00354F7A"/>
    <w:rsid w:val="0035592F"/>
    <w:rsid w:val="00355B54"/>
    <w:rsid w:val="00355E41"/>
    <w:rsid w:val="00355EDD"/>
    <w:rsid w:val="00356511"/>
    <w:rsid w:val="003566BC"/>
    <w:rsid w:val="00356CB9"/>
    <w:rsid w:val="0035707C"/>
    <w:rsid w:val="00357664"/>
    <w:rsid w:val="00357BED"/>
    <w:rsid w:val="00357E08"/>
    <w:rsid w:val="00357E6D"/>
    <w:rsid w:val="00357FFA"/>
    <w:rsid w:val="003605A7"/>
    <w:rsid w:val="00360690"/>
    <w:rsid w:val="00360A20"/>
    <w:rsid w:val="00360AC2"/>
    <w:rsid w:val="003612EC"/>
    <w:rsid w:val="00361651"/>
    <w:rsid w:val="00361778"/>
    <w:rsid w:val="00361A21"/>
    <w:rsid w:val="00361B76"/>
    <w:rsid w:val="00361B9E"/>
    <w:rsid w:val="00361DD5"/>
    <w:rsid w:val="00362391"/>
    <w:rsid w:val="00362464"/>
    <w:rsid w:val="003627A1"/>
    <w:rsid w:val="003628D1"/>
    <w:rsid w:val="00362D1B"/>
    <w:rsid w:val="00362E57"/>
    <w:rsid w:val="00362F17"/>
    <w:rsid w:val="00363117"/>
    <w:rsid w:val="00363463"/>
    <w:rsid w:val="0036368F"/>
    <w:rsid w:val="003636A3"/>
    <w:rsid w:val="00363817"/>
    <w:rsid w:val="00363895"/>
    <w:rsid w:val="0036397F"/>
    <w:rsid w:val="00364142"/>
    <w:rsid w:val="00364C07"/>
    <w:rsid w:val="00365681"/>
    <w:rsid w:val="003656D8"/>
    <w:rsid w:val="00365837"/>
    <w:rsid w:val="00365956"/>
    <w:rsid w:val="0036630B"/>
    <w:rsid w:val="00366565"/>
    <w:rsid w:val="00366615"/>
    <w:rsid w:val="003666CA"/>
    <w:rsid w:val="0036679B"/>
    <w:rsid w:val="003667D7"/>
    <w:rsid w:val="00367053"/>
    <w:rsid w:val="00367067"/>
    <w:rsid w:val="0036729D"/>
    <w:rsid w:val="003674A0"/>
    <w:rsid w:val="0036770F"/>
    <w:rsid w:val="00370471"/>
    <w:rsid w:val="0037052A"/>
    <w:rsid w:val="003706D5"/>
    <w:rsid w:val="00370761"/>
    <w:rsid w:val="00370886"/>
    <w:rsid w:val="003709FC"/>
    <w:rsid w:val="00370B06"/>
    <w:rsid w:val="00370D64"/>
    <w:rsid w:val="00370DA8"/>
    <w:rsid w:val="00371155"/>
    <w:rsid w:val="00371445"/>
    <w:rsid w:val="003718C1"/>
    <w:rsid w:val="00371BB9"/>
    <w:rsid w:val="00371F9C"/>
    <w:rsid w:val="003724DF"/>
    <w:rsid w:val="00372703"/>
    <w:rsid w:val="0037276C"/>
    <w:rsid w:val="003728DD"/>
    <w:rsid w:val="003728E8"/>
    <w:rsid w:val="0037290E"/>
    <w:rsid w:val="00372D1B"/>
    <w:rsid w:val="00372DAE"/>
    <w:rsid w:val="0037311B"/>
    <w:rsid w:val="003731FE"/>
    <w:rsid w:val="00373487"/>
    <w:rsid w:val="0037375C"/>
    <w:rsid w:val="003738E7"/>
    <w:rsid w:val="0037398A"/>
    <w:rsid w:val="00373A29"/>
    <w:rsid w:val="00373B07"/>
    <w:rsid w:val="00373B10"/>
    <w:rsid w:val="00373E02"/>
    <w:rsid w:val="00373E56"/>
    <w:rsid w:val="00373FFA"/>
    <w:rsid w:val="0037401A"/>
    <w:rsid w:val="0037429B"/>
    <w:rsid w:val="00374408"/>
    <w:rsid w:val="00374492"/>
    <w:rsid w:val="0037454F"/>
    <w:rsid w:val="0037494A"/>
    <w:rsid w:val="00374AF7"/>
    <w:rsid w:val="00374F23"/>
    <w:rsid w:val="00375126"/>
    <w:rsid w:val="0037531E"/>
    <w:rsid w:val="003754C4"/>
    <w:rsid w:val="003756C4"/>
    <w:rsid w:val="003758E8"/>
    <w:rsid w:val="00375C97"/>
    <w:rsid w:val="00375DAD"/>
    <w:rsid w:val="00376042"/>
    <w:rsid w:val="003760B3"/>
    <w:rsid w:val="003764B5"/>
    <w:rsid w:val="003765C3"/>
    <w:rsid w:val="00376AF0"/>
    <w:rsid w:val="00376F55"/>
    <w:rsid w:val="00377311"/>
    <w:rsid w:val="0037766B"/>
    <w:rsid w:val="003776CD"/>
    <w:rsid w:val="00377A04"/>
    <w:rsid w:val="00377FF6"/>
    <w:rsid w:val="0038054E"/>
    <w:rsid w:val="003805D7"/>
    <w:rsid w:val="00380676"/>
    <w:rsid w:val="0038095A"/>
    <w:rsid w:val="003809EA"/>
    <w:rsid w:val="00380E81"/>
    <w:rsid w:val="003810E5"/>
    <w:rsid w:val="0038150F"/>
    <w:rsid w:val="00381D95"/>
    <w:rsid w:val="00381E2D"/>
    <w:rsid w:val="00382761"/>
    <w:rsid w:val="003829DA"/>
    <w:rsid w:val="00382DFB"/>
    <w:rsid w:val="00383BBD"/>
    <w:rsid w:val="003842B6"/>
    <w:rsid w:val="003842F5"/>
    <w:rsid w:val="00384300"/>
    <w:rsid w:val="00384572"/>
    <w:rsid w:val="003845DE"/>
    <w:rsid w:val="0038480B"/>
    <w:rsid w:val="00384E45"/>
    <w:rsid w:val="00384FB9"/>
    <w:rsid w:val="00385155"/>
    <w:rsid w:val="00385A6D"/>
    <w:rsid w:val="00385B97"/>
    <w:rsid w:val="00385CB5"/>
    <w:rsid w:val="00385D0F"/>
    <w:rsid w:val="00385EDB"/>
    <w:rsid w:val="00385F17"/>
    <w:rsid w:val="00386085"/>
    <w:rsid w:val="00386181"/>
    <w:rsid w:val="00386442"/>
    <w:rsid w:val="003865B8"/>
    <w:rsid w:val="00386D50"/>
    <w:rsid w:val="00387224"/>
    <w:rsid w:val="00387695"/>
    <w:rsid w:val="00387A04"/>
    <w:rsid w:val="00387CB8"/>
    <w:rsid w:val="003900B6"/>
    <w:rsid w:val="00390273"/>
    <w:rsid w:val="003903A7"/>
    <w:rsid w:val="003909EA"/>
    <w:rsid w:val="003916E0"/>
    <w:rsid w:val="003918EA"/>
    <w:rsid w:val="00391A4A"/>
    <w:rsid w:val="00391C58"/>
    <w:rsid w:val="00392009"/>
    <w:rsid w:val="00392089"/>
    <w:rsid w:val="0039221B"/>
    <w:rsid w:val="0039234B"/>
    <w:rsid w:val="00392457"/>
    <w:rsid w:val="00392AE8"/>
    <w:rsid w:val="00392EFC"/>
    <w:rsid w:val="00393496"/>
    <w:rsid w:val="00393AA3"/>
    <w:rsid w:val="0039452B"/>
    <w:rsid w:val="00394617"/>
    <w:rsid w:val="003947FC"/>
    <w:rsid w:val="00394EB3"/>
    <w:rsid w:val="003950A7"/>
    <w:rsid w:val="00395322"/>
    <w:rsid w:val="00395491"/>
    <w:rsid w:val="003956D3"/>
    <w:rsid w:val="00395B1A"/>
    <w:rsid w:val="00395D66"/>
    <w:rsid w:val="00395DBC"/>
    <w:rsid w:val="003964DB"/>
    <w:rsid w:val="00396646"/>
    <w:rsid w:val="00396854"/>
    <w:rsid w:val="00396E0F"/>
    <w:rsid w:val="00397007"/>
    <w:rsid w:val="003972E5"/>
    <w:rsid w:val="00397FC5"/>
    <w:rsid w:val="00397FEC"/>
    <w:rsid w:val="003A00D6"/>
    <w:rsid w:val="003A0289"/>
    <w:rsid w:val="003A0318"/>
    <w:rsid w:val="003A067F"/>
    <w:rsid w:val="003A0997"/>
    <w:rsid w:val="003A0EF2"/>
    <w:rsid w:val="003A1001"/>
    <w:rsid w:val="003A10DE"/>
    <w:rsid w:val="003A1563"/>
    <w:rsid w:val="003A1942"/>
    <w:rsid w:val="003A20BD"/>
    <w:rsid w:val="003A2544"/>
    <w:rsid w:val="003A267C"/>
    <w:rsid w:val="003A27DC"/>
    <w:rsid w:val="003A29AA"/>
    <w:rsid w:val="003A2CE3"/>
    <w:rsid w:val="003A3081"/>
    <w:rsid w:val="003A314F"/>
    <w:rsid w:val="003A3246"/>
    <w:rsid w:val="003A337B"/>
    <w:rsid w:val="003A3BBA"/>
    <w:rsid w:val="003A3CC2"/>
    <w:rsid w:val="003A3D10"/>
    <w:rsid w:val="003A3E54"/>
    <w:rsid w:val="003A4581"/>
    <w:rsid w:val="003A4645"/>
    <w:rsid w:val="003A4771"/>
    <w:rsid w:val="003A4830"/>
    <w:rsid w:val="003A4998"/>
    <w:rsid w:val="003A4CAC"/>
    <w:rsid w:val="003A4F9A"/>
    <w:rsid w:val="003A510C"/>
    <w:rsid w:val="003A5167"/>
    <w:rsid w:val="003A553E"/>
    <w:rsid w:val="003A589D"/>
    <w:rsid w:val="003A5964"/>
    <w:rsid w:val="003A59B8"/>
    <w:rsid w:val="003A5CB0"/>
    <w:rsid w:val="003A5E74"/>
    <w:rsid w:val="003A5EA9"/>
    <w:rsid w:val="003A5F2C"/>
    <w:rsid w:val="003A60FE"/>
    <w:rsid w:val="003A6298"/>
    <w:rsid w:val="003A64ED"/>
    <w:rsid w:val="003A667F"/>
    <w:rsid w:val="003A6A3F"/>
    <w:rsid w:val="003A6DB6"/>
    <w:rsid w:val="003A6F6F"/>
    <w:rsid w:val="003A6FDB"/>
    <w:rsid w:val="003A72BC"/>
    <w:rsid w:val="003A7587"/>
    <w:rsid w:val="003A7768"/>
    <w:rsid w:val="003A79D6"/>
    <w:rsid w:val="003A7B34"/>
    <w:rsid w:val="003A7C21"/>
    <w:rsid w:val="003A7DAA"/>
    <w:rsid w:val="003A7FD6"/>
    <w:rsid w:val="003B0075"/>
    <w:rsid w:val="003B00E4"/>
    <w:rsid w:val="003B0146"/>
    <w:rsid w:val="003B0515"/>
    <w:rsid w:val="003B07D1"/>
    <w:rsid w:val="003B0990"/>
    <w:rsid w:val="003B09E5"/>
    <w:rsid w:val="003B0EF3"/>
    <w:rsid w:val="003B16F8"/>
    <w:rsid w:val="003B1AF5"/>
    <w:rsid w:val="003B1C6B"/>
    <w:rsid w:val="003B1CF5"/>
    <w:rsid w:val="003B2181"/>
    <w:rsid w:val="003B22DA"/>
    <w:rsid w:val="003B2420"/>
    <w:rsid w:val="003B2584"/>
    <w:rsid w:val="003B25FB"/>
    <w:rsid w:val="003B2795"/>
    <w:rsid w:val="003B2B9B"/>
    <w:rsid w:val="003B2BCC"/>
    <w:rsid w:val="003B2D52"/>
    <w:rsid w:val="003B2FA5"/>
    <w:rsid w:val="003B30B7"/>
    <w:rsid w:val="003B30E9"/>
    <w:rsid w:val="003B3231"/>
    <w:rsid w:val="003B3565"/>
    <w:rsid w:val="003B369A"/>
    <w:rsid w:val="003B3965"/>
    <w:rsid w:val="003B3AC6"/>
    <w:rsid w:val="003B3D5C"/>
    <w:rsid w:val="003B3F5E"/>
    <w:rsid w:val="003B4048"/>
    <w:rsid w:val="003B43F7"/>
    <w:rsid w:val="003B45A0"/>
    <w:rsid w:val="003B47EE"/>
    <w:rsid w:val="003B4838"/>
    <w:rsid w:val="003B4EB5"/>
    <w:rsid w:val="003B5044"/>
    <w:rsid w:val="003B5089"/>
    <w:rsid w:val="003B50BD"/>
    <w:rsid w:val="003B50C0"/>
    <w:rsid w:val="003B516F"/>
    <w:rsid w:val="003B53D1"/>
    <w:rsid w:val="003B592A"/>
    <w:rsid w:val="003B5B16"/>
    <w:rsid w:val="003B5ED3"/>
    <w:rsid w:val="003B613E"/>
    <w:rsid w:val="003B661A"/>
    <w:rsid w:val="003B6804"/>
    <w:rsid w:val="003B6B92"/>
    <w:rsid w:val="003B7007"/>
    <w:rsid w:val="003B71B6"/>
    <w:rsid w:val="003B7301"/>
    <w:rsid w:val="003B73F9"/>
    <w:rsid w:val="003B75AD"/>
    <w:rsid w:val="003B7834"/>
    <w:rsid w:val="003B7B43"/>
    <w:rsid w:val="003B7D70"/>
    <w:rsid w:val="003C0188"/>
    <w:rsid w:val="003C0AD0"/>
    <w:rsid w:val="003C0AFA"/>
    <w:rsid w:val="003C0C29"/>
    <w:rsid w:val="003C0EA6"/>
    <w:rsid w:val="003C0F40"/>
    <w:rsid w:val="003C10CC"/>
    <w:rsid w:val="003C1148"/>
    <w:rsid w:val="003C119A"/>
    <w:rsid w:val="003C1770"/>
    <w:rsid w:val="003C1A30"/>
    <w:rsid w:val="003C1D21"/>
    <w:rsid w:val="003C219B"/>
    <w:rsid w:val="003C232A"/>
    <w:rsid w:val="003C256A"/>
    <w:rsid w:val="003C266B"/>
    <w:rsid w:val="003C28DF"/>
    <w:rsid w:val="003C2B76"/>
    <w:rsid w:val="003C2ED7"/>
    <w:rsid w:val="003C3090"/>
    <w:rsid w:val="003C3297"/>
    <w:rsid w:val="003C37CA"/>
    <w:rsid w:val="003C3851"/>
    <w:rsid w:val="003C39F6"/>
    <w:rsid w:val="003C3ACC"/>
    <w:rsid w:val="003C3D4A"/>
    <w:rsid w:val="003C3E69"/>
    <w:rsid w:val="003C4080"/>
    <w:rsid w:val="003C40B4"/>
    <w:rsid w:val="003C416C"/>
    <w:rsid w:val="003C44A2"/>
    <w:rsid w:val="003C47C8"/>
    <w:rsid w:val="003C4EB1"/>
    <w:rsid w:val="003C51C2"/>
    <w:rsid w:val="003C547C"/>
    <w:rsid w:val="003C567A"/>
    <w:rsid w:val="003C56D7"/>
    <w:rsid w:val="003C56E2"/>
    <w:rsid w:val="003C56EC"/>
    <w:rsid w:val="003C5B96"/>
    <w:rsid w:val="003C5BE8"/>
    <w:rsid w:val="003C60EB"/>
    <w:rsid w:val="003C60F4"/>
    <w:rsid w:val="003C655D"/>
    <w:rsid w:val="003C66A4"/>
    <w:rsid w:val="003C67CB"/>
    <w:rsid w:val="003C68FE"/>
    <w:rsid w:val="003C6D22"/>
    <w:rsid w:val="003C6D2C"/>
    <w:rsid w:val="003C6DD6"/>
    <w:rsid w:val="003C6E1D"/>
    <w:rsid w:val="003C73AA"/>
    <w:rsid w:val="003C7650"/>
    <w:rsid w:val="003C76AA"/>
    <w:rsid w:val="003C775D"/>
    <w:rsid w:val="003C77AD"/>
    <w:rsid w:val="003C7AEE"/>
    <w:rsid w:val="003C7CC2"/>
    <w:rsid w:val="003C7D37"/>
    <w:rsid w:val="003D07DB"/>
    <w:rsid w:val="003D0A77"/>
    <w:rsid w:val="003D16BB"/>
    <w:rsid w:val="003D18DA"/>
    <w:rsid w:val="003D20F9"/>
    <w:rsid w:val="003D2372"/>
    <w:rsid w:val="003D2613"/>
    <w:rsid w:val="003D2A86"/>
    <w:rsid w:val="003D2D7C"/>
    <w:rsid w:val="003D2DCE"/>
    <w:rsid w:val="003D311C"/>
    <w:rsid w:val="003D3127"/>
    <w:rsid w:val="003D3198"/>
    <w:rsid w:val="003D3516"/>
    <w:rsid w:val="003D3540"/>
    <w:rsid w:val="003D3642"/>
    <w:rsid w:val="003D3955"/>
    <w:rsid w:val="003D39DD"/>
    <w:rsid w:val="003D3D53"/>
    <w:rsid w:val="003D3FCA"/>
    <w:rsid w:val="003D4124"/>
    <w:rsid w:val="003D4879"/>
    <w:rsid w:val="003D492D"/>
    <w:rsid w:val="003D4DD6"/>
    <w:rsid w:val="003D4E6E"/>
    <w:rsid w:val="003D5A39"/>
    <w:rsid w:val="003D5AA5"/>
    <w:rsid w:val="003D5B51"/>
    <w:rsid w:val="003D5BBE"/>
    <w:rsid w:val="003D5D31"/>
    <w:rsid w:val="003D60C4"/>
    <w:rsid w:val="003D63A6"/>
    <w:rsid w:val="003D63E5"/>
    <w:rsid w:val="003D642F"/>
    <w:rsid w:val="003D6909"/>
    <w:rsid w:val="003D6A5F"/>
    <w:rsid w:val="003D6B79"/>
    <w:rsid w:val="003D6C06"/>
    <w:rsid w:val="003D6DB0"/>
    <w:rsid w:val="003D6F8B"/>
    <w:rsid w:val="003D729F"/>
    <w:rsid w:val="003D7355"/>
    <w:rsid w:val="003D7723"/>
    <w:rsid w:val="003E0267"/>
    <w:rsid w:val="003E07DC"/>
    <w:rsid w:val="003E093B"/>
    <w:rsid w:val="003E0E1E"/>
    <w:rsid w:val="003E0ECC"/>
    <w:rsid w:val="003E11A3"/>
    <w:rsid w:val="003E12BC"/>
    <w:rsid w:val="003E1573"/>
    <w:rsid w:val="003E160D"/>
    <w:rsid w:val="003E17A5"/>
    <w:rsid w:val="003E17FD"/>
    <w:rsid w:val="003E1A15"/>
    <w:rsid w:val="003E1FF1"/>
    <w:rsid w:val="003E2211"/>
    <w:rsid w:val="003E22A8"/>
    <w:rsid w:val="003E2645"/>
    <w:rsid w:val="003E2669"/>
    <w:rsid w:val="003E2755"/>
    <w:rsid w:val="003E2809"/>
    <w:rsid w:val="003E2A38"/>
    <w:rsid w:val="003E2B4A"/>
    <w:rsid w:val="003E2E17"/>
    <w:rsid w:val="003E2F21"/>
    <w:rsid w:val="003E33FF"/>
    <w:rsid w:val="003E3A82"/>
    <w:rsid w:val="003E428F"/>
    <w:rsid w:val="003E48D4"/>
    <w:rsid w:val="003E49D3"/>
    <w:rsid w:val="003E4A0B"/>
    <w:rsid w:val="003E4A4D"/>
    <w:rsid w:val="003E4A55"/>
    <w:rsid w:val="003E4D68"/>
    <w:rsid w:val="003E4EA8"/>
    <w:rsid w:val="003E53CC"/>
    <w:rsid w:val="003E55C8"/>
    <w:rsid w:val="003E56AF"/>
    <w:rsid w:val="003E57EC"/>
    <w:rsid w:val="003E5CE3"/>
    <w:rsid w:val="003E5DD0"/>
    <w:rsid w:val="003E5F65"/>
    <w:rsid w:val="003E6039"/>
    <w:rsid w:val="003E60C2"/>
    <w:rsid w:val="003E61BE"/>
    <w:rsid w:val="003E64AC"/>
    <w:rsid w:val="003E651A"/>
    <w:rsid w:val="003E675D"/>
    <w:rsid w:val="003E6F59"/>
    <w:rsid w:val="003E6F77"/>
    <w:rsid w:val="003E74AA"/>
    <w:rsid w:val="003E786A"/>
    <w:rsid w:val="003E7E59"/>
    <w:rsid w:val="003E7E73"/>
    <w:rsid w:val="003E7F0A"/>
    <w:rsid w:val="003F002E"/>
    <w:rsid w:val="003F00E6"/>
    <w:rsid w:val="003F012E"/>
    <w:rsid w:val="003F0150"/>
    <w:rsid w:val="003F072C"/>
    <w:rsid w:val="003F0AA7"/>
    <w:rsid w:val="003F0BEB"/>
    <w:rsid w:val="003F10E0"/>
    <w:rsid w:val="003F114F"/>
    <w:rsid w:val="003F1225"/>
    <w:rsid w:val="003F145A"/>
    <w:rsid w:val="003F1562"/>
    <w:rsid w:val="003F1629"/>
    <w:rsid w:val="003F1923"/>
    <w:rsid w:val="003F19C7"/>
    <w:rsid w:val="003F1ADB"/>
    <w:rsid w:val="003F1CE8"/>
    <w:rsid w:val="003F1DAC"/>
    <w:rsid w:val="003F1FE0"/>
    <w:rsid w:val="003F20B6"/>
    <w:rsid w:val="003F22BC"/>
    <w:rsid w:val="003F22C6"/>
    <w:rsid w:val="003F260C"/>
    <w:rsid w:val="003F29D9"/>
    <w:rsid w:val="003F2D56"/>
    <w:rsid w:val="003F2F77"/>
    <w:rsid w:val="003F321F"/>
    <w:rsid w:val="003F3396"/>
    <w:rsid w:val="003F3C71"/>
    <w:rsid w:val="003F419D"/>
    <w:rsid w:val="003F42AF"/>
    <w:rsid w:val="003F4578"/>
    <w:rsid w:val="003F464F"/>
    <w:rsid w:val="003F4779"/>
    <w:rsid w:val="003F4800"/>
    <w:rsid w:val="003F4C2F"/>
    <w:rsid w:val="003F4C60"/>
    <w:rsid w:val="003F4D78"/>
    <w:rsid w:val="003F4FC6"/>
    <w:rsid w:val="003F514F"/>
    <w:rsid w:val="003F517C"/>
    <w:rsid w:val="003F525D"/>
    <w:rsid w:val="003F52B5"/>
    <w:rsid w:val="003F560F"/>
    <w:rsid w:val="003F5BC9"/>
    <w:rsid w:val="003F5E28"/>
    <w:rsid w:val="003F5EF5"/>
    <w:rsid w:val="003F5F60"/>
    <w:rsid w:val="003F61CE"/>
    <w:rsid w:val="003F625A"/>
    <w:rsid w:val="003F6AAD"/>
    <w:rsid w:val="003F6BEE"/>
    <w:rsid w:val="003F7050"/>
    <w:rsid w:val="003F7288"/>
    <w:rsid w:val="003F7954"/>
    <w:rsid w:val="0040006D"/>
    <w:rsid w:val="00400087"/>
    <w:rsid w:val="00400372"/>
    <w:rsid w:val="004004BD"/>
    <w:rsid w:val="004005B7"/>
    <w:rsid w:val="00400C97"/>
    <w:rsid w:val="00400CD9"/>
    <w:rsid w:val="0040118F"/>
    <w:rsid w:val="004013D1"/>
    <w:rsid w:val="00401552"/>
    <w:rsid w:val="004018D1"/>
    <w:rsid w:val="00401BBD"/>
    <w:rsid w:val="00402279"/>
    <w:rsid w:val="00402348"/>
    <w:rsid w:val="0040259F"/>
    <w:rsid w:val="00402D34"/>
    <w:rsid w:val="00402D4C"/>
    <w:rsid w:val="00402D88"/>
    <w:rsid w:val="0040340C"/>
    <w:rsid w:val="00403559"/>
    <w:rsid w:val="00403656"/>
    <w:rsid w:val="00403668"/>
    <w:rsid w:val="004037BF"/>
    <w:rsid w:val="00403935"/>
    <w:rsid w:val="00403999"/>
    <w:rsid w:val="00403A3A"/>
    <w:rsid w:val="00403AF8"/>
    <w:rsid w:val="00403C08"/>
    <w:rsid w:val="00403DCD"/>
    <w:rsid w:val="00403EBA"/>
    <w:rsid w:val="00404069"/>
    <w:rsid w:val="00404472"/>
    <w:rsid w:val="00404D07"/>
    <w:rsid w:val="00404D1C"/>
    <w:rsid w:val="00404D70"/>
    <w:rsid w:val="004051C4"/>
    <w:rsid w:val="004056BD"/>
    <w:rsid w:val="004057A0"/>
    <w:rsid w:val="004057FC"/>
    <w:rsid w:val="00405CF1"/>
    <w:rsid w:val="004060A0"/>
    <w:rsid w:val="00406120"/>
    <w:rsid w:val="00406656"/>
    <w:rsid w:val="004066BC"/>
    <w:rsid w:val="00406F68"/>
    <w:rsid w:val="00407366"/>
    <w:rsid w:val="00407475"/>
    <w:rsid w:val="00407E04"/>
    <w:rsid w:val="004104CA"/>
    <w:rsid w:val="00410C3A"/>
    <w:rsid w:val="00410F17"/>
    <w:rsid w:val="00411416"/>
    <w:rsid w:val="00411561"/>
    <w:rsid w:val="00411741"/>
    <w:rsid w:val="00411749"/>
    <w:rsid w:val="00411A4D"/>
    <w:rsid w:val="00411AF5"/>
    <w:rsid w:val="00411BF7"/>
    <w:rsid w:val="00411CC8"/>
    <w:rsid w:val="00411E1E"/>
    <w:rsid w:val="00411EA6"/>
    <w:rsid w:val="0041207E"/>
    <w:rsid w:val="0041250E"/>
    <w:rsid w:val="00412542"/>
    <w:rsid w:val="00412846"/>
    <w:rsid w:val="004129EF"/>
    <w:rsid w:val="00412AA2"/>
    <w:rsid w:val="00412B0D"/>
    <w:rsid w:val="00412C40"/>
    <w:rsid w:val="00412D31"/>
    <w:rsid w:val="00412D99"/>
    <w:rsid w:val="00412E84"/>
    <w:rsid w:val="00413889"/>
    <w:rsid w:val="004138F2"/>
    <w:rsid w:val="00413AA3"/>
    <w:rsid w:val="00413B84"/>
    <w:rsid w:val="00413BDD"/>
    <w:rsid w:val="00413C3E"/>
    <w:rsid w:val="00413D84"/>
    <w:rsid w:val="00414012"/>
    <w:rsid w:val="00414014"/>
    <w:rsid w:val="004141E6"/>
    <w:rsid w:val="0041465E"/>
    <w:rsid w:val="00414680"/>
    <w:rsid w:val="004149A1"/>
    <w:rsid w:val="00414A7D"/>
    <w:rsid w:val="00414CC5"/>
    <w:rsid w:val="00414D22"/>
    <w:rsid w:val="00414F09"/>
    <w:rsid w:val="00414FB4"/>
    <w:rsid w:val="00415075"/>
    <w:rsid w:val="00415259"/>
    <w:rsid w:val="0041576A"/>
    <w:rsid w:val="0041578A"/>
    <w:rsid w:val="0041599E"/>
    <w:rsid w:val="004159D8"/>
    <w:rsid w:val="00415C38"/>
    <w:rsid w:val="004162C6"/>
    <w:rsid w:val="00416310"/>
    <w:rsid w:val="004166BB"/>
    <w:rsid w:val="00416710"/>
    <w:rsid w:val="00416AE4"/>
    <w:rsid w:val="00416EA9"/>
    <w:rsid w:val="00417044"/>
    <w:rsid w:val="004173B5"/>
    <w:rsid w:val="004178DE"/>
    <w:rsid w:val="004179C3"/>
    <w:rsid w:val="004179E1"/>
    <w:rsid w:val="00417E5B"/>
    <w:rsid w:val="00417EA8"/>
    <w:rsid w:val="0042049E"/>
    <w:rsid w:val="0042092C"/>
    <w:rsid w:val="00420943"/>
    <w:rsid w:val="004209A5"/>
    <w:rsid w:val="00420B85"/>
    <w:rsid w:val="00420C48"/>
    <w:rsid w:val="004210E3"/>
    <w:rsid w:val="004217DE"/>
    <w:rsid w:val="0042180B"/>
    <w:rsid w:val="00421820"/>
    <w:rsid w:val="004219AB"/>
    <w:rsid w:val="00421BE8"/>
    <w:rsid w:val="00421DFC"/>
    <w:rsid w:val="00421FF6"/>
    <w:rsid w:val="004224D6"/>
    <w:rsid w:val="00422673"/>
    <w:rsid w:val="00422688"/>
    <w:rsid w:val="00422858"/>
    <w:rsid w:val="00422883"/>
    <w:rsid w:val="00422E2F"/>
    <w:rsid w:val="004237BE"/>
    <w:rsid w:val="00423EA5"/>
    <w:rsid w:val="004240B1"/>
    <w:rsid w:val="0042422A"/>
    <w:rsid w:val="0042428D"/>
    <w:rsid w:val="00424475"/>
    <w:rsid w:val="004245E4"/>
    <w:rsid w:val="004246C9"/>
    <w:rsid w:val="00424A90"/>
    <w:rsid w:val="00424D46"/>
    <w:rsid w:val="0042507D"/>
    <w:rsid w:val="004250EC"/>
    <w:rsid w:val="0042553A"/>
    <w:rsid w:val="00425668"/>
    <w:rsid w:val="004256E3"/>
    <w:rsid w:val="004256EC"/>
    <w:rsid w:val="0042572B"/>
    <w:rsid w:val="004258C8"/>
    <w:rsid w:val="00425A30"/>
    <w:rsid w:val="00425B01"/>
    <w:rsid w:val="00425B15"/>
    <w:rsid w:val="00425CF4"/>
    <w:rsid w:val="00425E07"/>
    <w:rsid w:val="00426406"/>
    <w:rsid w:val="00426737"/>
    <w:rsid w:val="00426A2C"/>
    <w:rsid w:val="00426E2A"/>
    <w:rsid w:val="00426FEA"/>
    <w:rsid w:val="00427755"/>
    <w:rsid w:val="004279AB"/>
    <w:rsid w:val="00427C95"/>
    <w:rsid w:val="00427D8C"/>
    <w:rsid w:val="00427E2D"/>
    <w:rsid w:val="00427FF4"/>
    <w:rsid w:val="004307A8"/>
    <w:rsid w:val="004309A5"/>
    <w:rsid w:val="00430F50"/>
    <w:rsid w:val="00431011"/>
    <w:rsid w:val="00431169"/>
    <w:rsid w:val="00431289"/>
    <w:rsid w:val="00431361"/>
    <w:rsid w:val="0043176F"/>
    <w:rsid w:val="00432191"/>
    <w:rsid w:val="004323BB"/>
    <w:rsid w:val="0043284E"/>
    <w:rsid w:val="004329B4"/>
    <w:rsid w:val="00432B45"/>
    <w:rsid w:val="00433079"/>
    <w:rsid w:val="0043341A"/>
    <w:rsid w:val="00433C29"/>
    <w:rsid w:val="004343E8"/>
    <w:rsid w:val="0043493A"/>
    <w:rsid w:val="0043495B"/>
    <w:rsid w:val="00434994"/>
    <w:rsid w:val="00434B21"/>
    <w:rsid w:val="00434B4B"/>
    <w:rsid w:val="00434B58"/>
    <w:rsid w:val="00435130"/>
    <w:rsid w:val="004351F0"/>
    <w:rsid w:val="00435273"/>
    <w:rsid w:val="00435293"/>
    <w:rsid w:val="004353F1"/>
    <w:rsid w:val="0043576C"/>
    <w:rsid w:val="00435993"/>
    <w:rsid w:val="00435E4A"/>
    <w:rsid w:val="0043605A"/>
    <w:rsid w:val="00436223"/>
    <w:rsid w:val="004365D9"/>
    <w:rsid w:val="00436664"/>
    <w:rsid w:val="0043669F"/>
    <w:rsid w:val="00436AD4"/>
    <w:rsid w:val="00436B70"/>
    <w:rsid w:val="00436C31"/>
    <w:rsid w:val="00436CA6"/>
    <w:rsid w:val="00436FFE"/>
    <w:rsid w:val="0043766F"/>
    <w:rsid w:val="00437686"/>
    <w:rsid w:val="00437AB1"/>
    <w:rsid w:val="00437B23"/>
    <w:rsid w:val="00437B54"/>
    <w:rsid w:val="00437B79"/>
    <w:rsid w:val="00437C6E"/>
    <w:rsid w:val="004405EE"/>
    <w:rsid w:val="00440707"/>
    <w:rsid w:val="004407CC"/>
    <w:rsid w:val="00440A91"/>
    <w:rsid w:val="00440B01"/>
    <w:rsid w:val="00440C4A"/>
    <w:rsid w:val="00440C77"/>
    <w:rsid w:val="0044134F"/>
    <w:rsid w:val="004417EB"/>
    <w:rsid w:val="0044184F"/>
    <w:rsid w:val="004419AA"/>
    <w:rsid w:val="00441AB3"/>
    <w:rsid w:val="00441AD4"/>
    <w:rsid w:val="00441B87"/>
    <w:rsid w:val="00441F5B"/>
    <w:rsid w:val="004422C5"/>
    <w:rsid w:val="004423FD"/>
    <w:rsid w:val="00442A91"/>
    <w:rsid w:val="00442AEF"/>
    <w:rsid w:val="00442CD1"/>
    <w:rsid w:val="00442E09"/>
    <w:rsid w:val="00442EE6"/>
    <w:rsid w:val="00443272"/>
    <w:rsid w:val="0044365A"/>
    <w:rsid w:val="00443918"/>
    <w:rsid w:val="004439AF"/>
    <w:rsid w:val="00443ADF"/>
    <w:rsid w:val="00443CBE"/>
    <w:rsid w:val="004445A0"/>
    <w:rsid w:val="004445B1"/>
    <w:rsid w:val="004447F8"/>
    <w:rsid w:val="00444A98"/>
    <w:rsid w:val="00444C2E"/>
    <w:rsid w:val="00444CD9"/>
    <w:rsid w:val="00444D01"/>
    <w:rsid w:val="0044520D"/>
    <w:rsid w:val="00445424"/>
    <w:rsid w:val="00445A83"/>
    <w:rsid w:val="0044609D"/>
    <w:rsid w:val="00446174"/>
    <w:rsid w:val="00446205"/>
    <w:rsid w:val="004463D5"/>
    <w:rsid w:val="004464B4"/>
    <w:rsid w:val="00446844"/>
    <w:rsid w:val="0044684D"/>
    <w:rsid w:val="0044692B"/>
    <w:rsid w:val="004469BD"/>
    <w:rsid w:val="00446CA3"/>
    <w:rsid w:val="00446FE2"/>
    <w:rsid w:val="00447196"/>
    <w:rsid w:val="00447241"/>
    <w:rsid w:val="0044724D"/>
    <w:rsid w:val="0044752F"/>
    <w:rsid w:val="004475C4"/>
    <w:rsid w:val="0045018C"/>
    <w:rsid w:val="004504D0"/>
    <w:rsid w:val="00450559"/>
    <w:rsid w:val="00450670"/>
    <w:rsid w:val="0045094C"/>
    <w:rsid w:val="0045136E"/>
    <w:rsid w:val="0045148A"/>
    <w:rsid w:val="00451783"/>
    <w:rsid w:val="00451C77"/>
    <w:rsid w:val="00451DEB"/>
    <w:rsid w:val="00451E86"/>
    <w:rsid w:val="00451EBF"/>
    <w:rsid w:val="00452153"/>
    <w:rsid w:val="0045227F"/>
    <w:rsid w:val="00452332"/>
    <w:rsid w:val="00452410"/>
    <w:rsid w:val="0045288A"/>
    <w:rsid w:val="0045290D"/>
    <w:rsid w:val="00452F97"/>
    <w:rsid w:val="00453159"/>
    <w:rsid w:val="00453A05"/>
    <w:rsid w:val="00453C85"/>
    <w:rsid w:val="00453CD6"/>
    <w:rsid w:val="004540C9"/>
    <w:rsid w:val="004542B3"/>
    <w:rsid w:val="004542F0"/>
    <w:rsid w:val="004543DD"/>
    <w:rsid w:val="00454678"/>
    <w:rsid w:val="00454857"/>
    <w:rsid w:val="0045488E"/>
    <w:rsid w:val="004548BA"/>
    <w:rsid w:val="004548F1"/>
    <w:rsid w:val="00454ADF"/>
    <w:rsid w:val="00454B3F"/>
    <w:rsid w:val="00454CEF"/>
    <w:rsid w:val="00454F38"/>
    <w:rsid w:val="00454FAB"/>
    <w:rsid w:val="004552C7"/>
    <w:rsid w:val="0045544A"/>
    <w:rsid w:val="004555EE"/>
    <w:rsid w:val="0045567D"/>
    <w:rsid w:val="00455A29"/>
    <w:rsid w:val="00456090"/>
    <w:rsid w:val="00456338"/>
    <w:rsid w:val="0045660B"/>
    <w:rsid w:val="00456980"/>
    <w:rsid w:val="00456C87"/>
    <w:rsid w:val="00456D0D"/>
    <w:rsid w:val="00457AED"/>
    <w:rsid w:val="00457B73"/>
    <w:rsid w:val="00457C5C"/>
    <w:rsid w:val="00457D28"/>
    <w:rsid w:val="00457E93"/>
    <w:rsid w:val="00460435"/>
    <w:rsid w:val="00460A32"/>
    <w:rsid w:val="00460B77"/>
    <w:rsid w:val="00461002"/>
    <w:rsid w:val="00461159"/>
    <w:rsid w:val="004612B8"/>
    <w:rsid w:val="00461404"/>
    <w:rsid w:val="00461767"/>
    <w:rsid w:val="00461F77"/>
    <w:rsid w:val="00462020"/>
    <w:rsid w:val="00462191"/>
    <w:rsid w:val="004621E2"/>
    <w:rsid w:val="00462483"/>
    <w:rsid w:val="0046298D"/>
    <w:rsid w:val="00462BBC"/>
    <w:rsid w:val="00462F24"/>
    <w:rsid w:val="004632E1"/>
    <w:rsid w:val="0046331B"/>
    <w:rsid w:val="0046332D"/>
    <w:rsid w:val="00463356"/>
    <w:rsid w:val="0046358F"/>
    <w:rsid w:val="0046378F"/>
    <w:rsid w:val="00463FD1"/>
    <w:rsid w:val="00464001"/>
    <w:rsid w:val="00464199"/>
    <w:rsid w:val="00464403"/>
    <w:rsid w:val="0046472A"/>
    <w:rsid w:val="00464B07"/>
    <w:rsid w:val="00464BDA"/>
    <w:rsid w:val="004650C9"/>
    <w:rsid w:val="004657A8"/>
    <w:rsid w:val="00465AA9"/>
    <w:rsid w:val="00465C3A"/>
    <w:rsid w:val="00465E88"/>
    <w:rsid w:val="0046630D"/>
    <w:rsid w:val="0046646A"/>
    <w:rsid w:val="00466A15"/>
    <w:rsid w:val="00466B90"/>
    <w:rsid w:val="00466E46"/>
    <w:rsid w:val="00466F6F"/>
    <w:rsid w:val="004672AE"/>
    <w:rsid w:val="004673BE"/>
    <w:rsid w:val="0046781F"/>
    <w:rsid w:val="00467CD4"/>
    <w:rsid w:val="00467EBD"/>
    <w:rsid w:val="00467F8C"/>
    <w:rsid w:val="0047025E"/>
    <w:rsid w:val="004703FC"/>
    <w:rsid w:val="004705FB"/>
    <w:rsid w:val="00470988"/>
    <w:rsid w:val="00470A8E"/>
    <w:rsid w:val="00470B62"/>
    <w:rsid w:val="00470E6D"/>
    <w:rsid w:val="00471017"/>
    <w:rsid w:val="004711D2"/>
    <w:rsid w:val="00471333"/>
    <w:rsid w:val="0047133A"/>
    <w:rsid w:val="004713D9"/>
    <w:rsid w:val="00471620"/>
    <w:rsid w:val="004716B7"/>
    <w:rsid w:val="00471746"/>
    <w:rsid w:val="004718BB"/>
    <w:rsid w:val="00471D73"/>
    <w:rsid w:val="00471FE0"/>
    <w:rsid w:val="004720D0"/>
    <w:rsid w:val="00472115"/>
    <w:rsid w:val="0047223C"/>
    <w:rsid w:val="004727F0"/>
    <w:rsid w:val="004728FC"/>
    <w:rsid w:val="00472BC5"/>
    <w:rsid w:val="00472BE7"/>
    <w:rsid w:val="00472D47"/>
    <w:rsid w:val="00472FBA"/>
    <w:rsid w:val="00473044"/>
    <w:rsid w:val="00473389"/>
    <w:rsid w:val="004735BA"/>
    <w:rsid w:val="00473B36"/>
    <w:rsid w:val="00473B77"/>
    <w:rsid w:val="00473CBB"/>
    <w:rsid w:val="00473D67"/>
    <w:rsid w:val="00474069"/>
    <w:rsid w:val="004742FE"/>
    <w:rsid w:val="004743FE"/>
    <w:rsid w:val="00474511"/>
    <w:rsid w:val="004747F4"/>
    <w:rsid w:val="004747FB"/>
    <w:rsid w:val="00474A69"/>
    <w:rsid w:val="00474AB3"/>
    <w:rsid w:val="00474B9D"/>
    <w:rsid w:val="00474CE9"/>
    <w:rsid w:val="00474D05"/>
    <w:rsid w:val="00474DF1"/>
    <w:rsid w:val="00474E2D"/>
    <w:rsid w:val="00475000"/>
    <w:rsid w:val="0047505F"/>
    <w:rsid w:val="0047510B"/>
    <w:rsid w:val="004752A8"/>
    <w:rsid w:val="004752EF"/>
    <w:rsid w:val="004754A0"/>
    <w:rsid w:val="0047589D"/>
    <w:rsid w:val="00475ACF"/>
    <w:rsid w:val="00475B1D"/>
    <w:rsid w:val="00475D56"/>
    <w:rsid w:val="00475DA5"/>
    <w:rsid w:val="00476029"/>
    <w:rsid w:val="004761AD"/>
    <w:rsid w:val="004761D2"/>
    <w:rsid w:val="004761D6"/>
    <w:rsid w:val="00476255"/>
    <w:rsid w:val="00476618"/>
    <w:rsid w:val="0047673A"/>
    <w:rsid w:val="0047681E"/>
    <w:rsid w:val="00476C22"/>
    <w:rsid w:val="00476E80"/>
    <w:rsid w:val="004770A9"/>
    <w:rsid w:val="0047743D"/>
    <w:rsid w:val="00477617"/>
    <w:rsid w:val="004776DE"/>
    <w:rsid w:val="004777BD"/>
    <w:rsid w:val="00480196"/>
    <w:rsid w:val="0048020C"/>
    <w:rsid w:val="00480639"/>
    <w:rsid w:val="004807A4"/>
    <w:rsid w:val="0048083C"/>
    <w:rsid w:val="00480894"/>
    <w:rsid w:val="00480BD5"/>
    <w:rsid w:val="00480BDC"/>
    <w:rsid w:val="00480DAB"/>
    <w:rsid w:val="00481385"/>
    <w:rsid w:val="004813E4"/>
    <w:rsid w:val="004819E9"/>
    <w:rsid w:val="00481E5D"/>
    <w:rsid w:val="00481E99"/>
    <w:rsid w:val="004821C4"/>
    <w:rsid w:val="004828F6"/>
    <w:rsid w:val="00482AA4"/>
    <w:rsid w:val="00482E51"/>
    <w:rsid w:val="00482EB1"/>
    <w:rsid w:val="00483100"/>
    <w:rsid w:val="00483916"/>
    <w:rsid w:val="00483A19"/>
    <w:rsid w:val="004845BE"/>
    <w:rsid w:val="00484838"/>
    <w:rsid w:val="0048486C"/>
    <w:rsid w:val="004848CA"/>
    <w:rsid w:val="00484E82"/>
    <w:rsid w:val="00484EBC"/>
    <w:rsid w:val="00484FCA"/>
    <w:rsid w:val="004851A3"/>
    <w:rsid w:val="0048559E"/>
    <w:rsid w:val="00485911"/>
    <w:rsid w:val="0048592A"/>
    <w:rsid w:val="004859DA"/>
    <w:rsid w:val="00485BE1"/>
    <w:rsid w:val="00485C19"/>
    <w:rsid w:val="00485C41"/>
    <w:rsid w:val="00485CFE"/>
    <w:rsid w:val="004860CB"/>
    <w:rsid w:val="00486180"/>
    <w:rsid w:val="0048624B"/>
    <w:rsid w:val="0048640E"/>
    <w:rsid w:val="0048659E"/>
    <w:rsid w:val="0048660C"/>
    <w:rsid w:val="004867A7"/>
    <w:rsid w:val="00486826"/>
    <w:rsid w:val="0048693F"/>
    <w:rsid w:val="00486B21"/>
    <w:rsid w:val="00486CFF"/>
    <w:rsid w:val="00486D74"/>
    <w:rsid w:val="00486E96"/>
    <w:rsid w:val="00487037"/>
    <w:rsid w:val="00487263"/>
    <w:rsid w:val="00487373"/>
    <w:rsid w:val="00487474"/>
    <w:rsid w:val="0048752C"/>
    <w:rsid w:val="004875E5"/>
    <w:rsid w:val="00487969"/>
    <w:rsid w:val="00487AAE"/>
    <w:rsid w:val="00487DE8"/>
    <w:rsid w:val="00487F17"/>
    <w:rsid w:val="00490342"/>
    <w:rsid w:val="0049038B"/>
    <w:rsid w:val="00490649"/>
    <w:rsid w:val="00490655"/>
    <w:rsid w:val="00490869"/>
    <w:rsid w:val="00490E68"/>
    <w:rsid w:val="004912A9"/>
    <w:rsid w:val="00491324"/>
    <w:rsid w:val="00491439"/>
    <w:rsid w:val="0049147B"/>
    <w:rsid w:val="004916DF"/>
    <w:rsid w:val="00491F2F"/>
    <w:rsid w:val="00492231"/>
    <w:rsid w:val="00492593"/>
    <w:rsid w:val="00492A6D"/>
    <w:rsid w:val="00492DD2"/>
    <w:rsid w:val="004931FE"/>
    <w:rsid w:val="00493998"/>
    <w:rsid w:val="00493B8E"/>
    <w:rsid w:val="00493E74"/>
    <w:rsid w:val="0049437F"/>
    <w:rsid w:val="004945A7"/>
    <w:rsid w:val="004947AC"/>
    <w:rsid w:val="00494869"/>
    <w:rsid w:val="00494C28"/>
    <w:rsid w:val="00494E5A"/>
    <w:rsid w:val="0049534D"/>
    <w:rsid w:val="0049559F"/>
    <w:rsid w:val="00495DBC"/>
    <w:rsid w:val="00495EFD"/>
    <w:rsid w:val="00495F5F"/>
    <w:rsid w:val="00495F8C"/>
    <w:rsid w:val="00495FDA"/>
    <w:rsid w:val="00495FED"/>
    <w:rsid w:val="00496239"/>
    <w:rsid w:val="0049637C"/>
    <w:rsid w:val="00496532"/>
    <w:rsid w:val="00496824"/>
    <w:rsid w:val="0049685E"/>
    <w:rsid w:val="0049689D"/>
    <w:rsid w:val="004968F5"/>
    <w:rsid w:val="00496DAA"/>
    <w:rsid w:val="00496FB3"/>
    <w:rsid w:val="004970C9"/>
    <w:rsid w:val="00497310"/>
    <w:rsid w:val="004975AF"/>
    <w:rsid w:val="004976AB"/>
    <w:rsid w:val="004977B4"/>
    <w:rsid w:val="004977E7"/>
    <w:rsid w:val="00497884"/>
    <w:rsid w:val="00497EC1"/>
    <w:rsid w:val="004A025C"/>
    <w:rsid w:val="004A04E2"/>
    <w:rsid w:val="004A0590"/>
    <w:rsid w:val="004A0638"/>
    <w:rsid w:val="004A0688"/>
    <w:rsid w:val="004A084A"/>
    <w:rsid w:val="004A09C8"/>
    <w:rsid w:val="004A0AC7"/>
    <w:rsid w:val="004A0C1D"/>
    <w:rsid w:val="004A0D0F"/>
    <w:rsid w:val="004A0FC0"/>
    <w:rsid w:val="004A10ED"/>
    <w:rsid w:val="004A17F7"/>
    <w:rsid w:val="004A1926"/>
    <w:rsid w:val="004A1BB2"/>
    <w:rsid w:val="004A1CDD"/>
    <w:rsid w:val="004A1D01"/>
    <w:rsid w:val="004A1D43"/>
    <w:rsid w:val="004A2371"/>
    <w:rsid w:val="004A2A56"/>
    <w:rsid w:val="004A2A60"/>
    <w:rsid w:val="004A2BF2"/>
    <w:rsid w:val="004A2C53"/>
    <w:rsid w:val="004A2C55"/>
    <w:rsid w:val="004A2E34"/>
    <w:rsid w:val="004A2E65"/>
    <w:rsid w:val="004A2EA7"/>
    <w:rsid w:val="004A2F81"/>
    <w:rsid w:val="004A3524"/>
    <w:rsid w:val="004A355F"/>
    <w:rsid w:val="004A357D"/>
    <w:rsid w:val="004A3874"/>
    <w:rsid w:val="004A4694"/>
    <w:rsid w:val="004A4758"/>
    <w:rsid w:val="004A4789"/>
    <w:rsid w:val="004A479F"/>
    <w:rsid w:val="004A49ED"/>
    <w:rsid w:val="004A4B2E"/>
    <w:rsid w:val="004A512E"/>
    <w:rsid w:val="004A5751"/>
    <w:rsid w:val="004A5830"/>
    <w:rsid w:val="004A58CF"/>
    <w:rsid w:val="004A5A0C"/>
    <w:rsid w:val="004A5BFD"/>
    <w:rsid w:val="004A5C1E"/>
    <w:rsid w:val="004A5CCE"/>
    <w:rsid w:val="004A5D46"/>
    <w:rsid w:val="004A5EF4"/>
    <w:rsid w:val="004A5F39"/>
    <w:rsid w:val="004A6212"/>
    <w:rsid w:val="004A66EA"/>
    <w:rsid w:val="004A6929"/>
    <w:rsid w:val="004A6B2F"/>
    <w:rsid w:val="004A74CA"/>
    <w:rsid w:val="004A775D"/>
    <w:rsid w:val="004A7838"/>
    <w:rsid w:val="004A7A93"/>
    <w:rsid w:val="004B0437"/>
    <w:rsid w:val="004B046F"/>
    <w:rsid w:val="004B0476"/>
    <w:rsid w:val="004B07FE"/>
    <w:rsid w:val="004B0BB6"/>
    <w:rsid w:val="004B0BF4"/>
    <w:rsid w:val="004B0D41"/>
    <w:rsid w:val="004B0DB2"/>
    <w:rsid w:val="004B1353"/>
    <w:rsid w:val="004B13C0"/>
    <w:rsid w:val="004B1E35"/>
    <w:rsid w:val="004B2092"/>
    <w:rsid w:val="004B232F"/>
    <w:rsid w:val="004B2684"/>
    <w:rsid w:val="004B2862"/>
    <w:rsid w:val="004B2A56"/>
    <w:rsid w:val="004B2BD1"/>
    <w:rsid w:val="004B2BF0"/>
    <w:rsid w:val="004B43C2"/>
    <w:rsid w:val="004B44FA"/>
    <w:rsid w:val="004B4590"/>
    <w:rsid w:val="004B478B"/>
    <w:rsid w:val="004B483A"/>
    <w:rsid w:val="004B4990"/>
    <w:rsid w:val="004B51AA"/>
    <w:rsid w:val="004B5341"/>
    <w:rsid w:val="004B55C5"/>
    <w:rsid w:val="004B5660"/>
    <w:rsid w:val="004B5738"/>
    <w:rsid w:val="004B57AB"/>
    <w:rsid w:val="004B57E4"/>
    <w:rsid w:val="004B5A8A"/>
    <w:rsid w:val="004B5B0A"/>
    <w:rsid w:val="004B5B98"/>
    <w:rsid w:val="004B5C20"/>
    <w:rsid w:val="004B6010"/>
    <w:rsid w:val="004B617C"/>
    <w:rsid w:val="004B648B"/>
    <w:rsid w:val="004B6C74"/>
    <w:rsid w:val="004B6CCF"/>
    <w:rsid w:val="004B706E"/>
    <w:rsid w:val="004B72BD"/>
    <w:rsid w:val="004B72E4"/>
    <w:rsid w:val="004B7309"/>
    <w:rsid w:val="004B7855"/>
    <w:rsid w:val="004B7E33"/>
    <w:rsid w:val="004C0052"/>
    <w:rsid w:val="004C007F"/>
    <w:rsid w:val="004C01ED"/>
    <w:rsid w:val="004C02F5"/>
    <w:rsid w:val="004C0467"/>
    <w:rsid w:val="004C0797"/>
    <w:rsid w:val="004C0C3E"/>
    <w:rsid w:val="004C0CE9"/>
    <w:rsid w:val="004C0CFF"/>
    <w:rsid w:val="004C18F4"/>
    <w:rsid w:val="004C1994"/>
    <w:rsid w:val="004C19FD"/>
    <w:rsid w:val="004C1A09"/>
    <w:rsid w:val="004C1A20"/>
    <w:rsid w:val="004C1B41"/>
    <w:rsid w:val="004C1BDA"/>
    <w:rsid w:val="004C2088"/>
    <w:rsid w:val="004C21F8"/>
    <w:rsid w:val="004C22D6"/>
    <w:rsid w:val="004C2310"/>
    <w:rsid w:val="004C2352"/>
    <w:rsid w:val="004C23C3"/>
    <w:rsid w:val="004C2482"/>
    <w:rsid w:val="004C28DC"/>
    <w:rsid w:val="004C299F"/>
    <w:rsid w:val="004C29CC"/>
    <w:rsid w:val="004C2AB2"/>
    <w:rsid w:val="004C370F"/>
    <w:rsid w:val="004C394C"/>
    <w:rsid w:val="004C3AC5"/>
    <w:rsid w:val="004C3C27"/>
    <w:rsid w:val="004C3C87"/>
    <w:rsid w:val="004C3E6B"/>
    <w:rsid w:val="004C3EFB"/>
    <w:rsid w:val="004C3F3C"/>
    <w:rsid w:val="004C4188"/>
    <w:rsid w:val="004C4616"/>
    <w:rsid w:val="004C466A"/>
    <w:rsid w:val="004C4868"/>
    <w:rsid w:val="004C4AD1"/>
    <w:rsid w:val="004C4B1C"/>
    <w:rsid w:val="004C4B74"/>
    <w:rsid w:val="004C4B8A"/>
    <w:rsid w:val="004C4BFC"/>
    <w:rsid w:val="004C4FBD"/>
    <w:rsid w:val="004C521D"/>
    <w:rsid w:val="004C5221"/>
    <w:rsid w:val="004C5753"/>
    <w:rsid w:val="004C585A"/>
    <w:rsid w:val="004C5DF0"/>
    <w:rsid w:val="004C639B"/>
    <w:rsid w:val="004C650F"/>
    <w:rsid w:val="004C6630"/>
    <w:rsid w:val="004C66D8"/>
    <w:rsid w:val="004C69E4"/>
    <w:rsid w:val="004C6BBD"/>
    <w:rsid w:val="004C6D32"/>
    <w:rsid w:val="004C708D"/>
    <w:rsid w:val="004C71A3"/>
    <w:rsid w:val="004C724A"/>
    <w:rsid w:val="004C7304"/>
    <w:rsid w:val="004C756E"/>
    <w:rsid w:val="004C757E"/>
    <w:rsid w:val="004C7641"/>
    <w:rsid w:val="004C764F"/>
    <w:rsid w:val="004C7783"/>
    <w:rsid w:val="004C79FD"/>
    <w:rsid w:val="004C7A2D"/>
    <w:rsid w:val="004C7E12"/>
    <w:rsid w:val="004D00B9"/>
    <w:rsid w:val="004D00DB"/>
    <w:rsid w:val="004D02B1"/>
    <w:rsid w:val="004D06A8"/>
    <w:rsid w:val="004D07D3"/>
    <w:rsid w:val="004D08B4"/>
    <w:rsid w:val="004D144B"/>
    <w:rsid w:val="004D173B"/>
    <w:rsid w:val="004D1F11"/>
    <w:rsid w:val="004D1F89"/>
    <w:rsid w:val="004D2695"/>
    <w:rsid w:val="004D27E2"/>
    <w:rsid w:val="004D2CC0"/>
    <w:rsid w:val="004D2ED4"/>
    <w:rsid w:val="004D3084"/>
    <w:rsid w:val="004D36D7"/>
    <w:rsid w:val="004D38DC"/>
    <w:rsid w:val="004D3A1B"/>
    <w:rsid w:val="004D3A3B"/>
    <w:rsid w:val="004D3D4B"/>
    <w:rsid w:val="004D3DBA"/>
    <w:rsid w:val="004D3F85"/>
    <w:rsid w:val="004D402E"/>
    <w:rsid w:val="004D413C"/>
    <w:rsid w:val="004D4210"/>
    <w:rsid w:val="004D4273"/>
    <w:rsid w:val="004D42C1"/>
    <w:rsid w:val="004D4486"/>
    <w:rsid w:val="004D4709"/>
    <w:rsid w:val="004D4E95"/>
    <w:rsid w:val="004D50C6"/>
    <w:rsid w:val="004D5261"/>
    <w:rsid w:val="004D5751"/>
    <w:rsid w:val="004D57EE"/>
    <w:rsid w:val="004D59B8"/>
    <w:rsid w:val="004D5AAB"/>
    <w:rsid w:val="004D5B54"/>
    <w:rsid w:val="004D60B7"/>
    <w:rsid w:val="004D66B8"/>
    <w:rsid w:val="004D6911"/>
    <w:rsid w:val="004D6AB0"/>
    <w:rsid w:val="004D6C7C"/>
    <w:rsid w:val="004D6CD2"/>
    <w:rsid w:val="004D6D31"/>
    <w:rsid w:val="004D7010"/>
    <w:rsid w:val="004D783D"/>
    <w:rsid w:val="004D7B2E"/>
    <w:rsid w:val="004E03D5"/>
    <w:rsid w:val="004E06C1"/>
    <w:rsid w:val="004E0A64"/>
    <w:rsid w:val="004E0C0D"/>
    <w:rsid w:val="004E0F60"/>
    <w:rsid w:val="004E160A"/>
    <w:rsid w:val="004E1618"/>
    <w:rsid w:val="004E1654"/>
    <w:rsid w:val="004E18A4"/>
    <w:rsid w:val="004E1952"/>
    <w:rsid w:val="004E1DBC"/>
    <w:rsid w:val="004E1DE0"/>
    <w:rsid w:val="004E1FD0"/>
    <w:rsid w:val="004E2501"/>
    <w:rsid w:val="004E2F93"/>
    <w:rsid w:val="004E36B6"/>
    <w:rsid w:val="004E36E1"/>
    <w:rsid w:val="004E3B39"/>
    <w:rsid w:val="004E3EBF"/>
    <w:rsid w:val="004E4640"/>
    <w:rsid w:val="004E48FA"/>
    <w:rsid w:val="004E49E4"/>
    <w:rsid w:val="004E4BDB"/>
    <w:rsid w:val="004E4DF4"/>
    <w:rsid w:val="004E4E9A"/>
    <w:rsid w:val="004E4EB7"/>
    <w:rsid w:val="004E50E7"/>
    <w:rsid w:val="004E50F9"/>
    <w:rsid w:val="004E5249"/>
    <w:rsid w:val="004E52A4"/>
    <w:rsid w:val="004E5644"/>
    <w:rsid w:val="004E5D4D"/>
    <w:rsid w:val="004E62C7"/>
    <w:rsid w:val="004E6514"/>
    <w:rsid w:val="004E66F5"/>
    <w:rsid w:val="004E6851"/>
    <w:rsid w:val="004E6D7D"/>
    <w:rsid w:val="004E6E21"/>
    <w:rsid w:val="004E721C"/>
    <w:rsid w:val="004E7246"/>
    <w:rsid w:val="004E72BF"/>
    <w:rsid w:val="004E7352"/>
    <w:rsid w:val="004E760D"/>
    <w:rsid w:val="004E77E6"/>
    <w:rsid w:val="004E79E1"/>
    <w:rsid w:val="004E7C30"/>
    <w:rsid w:val="004E7D04"/>
    <w:rsid w:val="004E7EE1"/>
    <w:rsid w:val="004E7F06"/>
    <w:rsid w:val="004F0031"/>
    <w:rsid w:val="004F0092"/>
    <w:rsid w:val="004F009F"/>
    <w:rsid w:val="004F00A4"/>
    <w:rsid w:val="004F0F47"/>
    <w:rsid w:val="004F1876"/>
    <w:rsid w:val="004F19B5"/>
    <w:rsid w:val="004F1AF1"/>
    <w:rsid w:val="004F1F47"/>
    <w:rsid w:val="004F2098"/>
    <w:rsid w:val="004F2780"/>
    <w:rsid w:val="004F2859"/>
    <w:rsid w:val="004F28D2"/>
    <w:rsid w:val="004F2AE5"/>
    <w:rsid w:val="004F2CBD"/>
    <w:rsid w:val="004F2D75"/>
    <w:rsid w:val="004F2F81"/>
    <w:rsid w:val="004F31C0"/>
    <w:rsid w:val="004F359A"/>
    <w:rsid w:val="004F364E"/>
    <w:rsid w:val="004F38BD"/>
    <w:rsid w:val="004F3CC4"/>
    <w:rsid w:val="004F3D90"/>
    <w:rsid w:val="004F3E1A"/>
    <w:rsid w:val="004F43D0"/>
    <w:rsid w:val="004F4532"/>
    <w:rsid w:val="004F4D16"/>
    <w:rsid w:val="004F4E31"/>
    <w:rsid w:val="004F50A1"/>
    <w:rsid w:val="004F55B4"/>
    <w:rsid w:val="004F5A29"/>
    <w:rsid w:val="004F5E83"/>
    <w:rsid w:val="004F6041"/>
    <w:rsid w:val="004F6098"/>
    <w:rsid w:val="004F6225"/>
    <w:rsid w:val="004F6238"/>
    <w:rsid w:val="004F62A0"/>
    <w:rsid w:val="004F6618"/>
    <w:rsid w:val="004F6672"/>
    <w:rsid w:val="004F67AB"/>
    <w:rsid w:val="004F67B1"/>
    <w:rsid w:val="004F6AA3"/>
    <w:rsid w:val="004F6BA5"/>
    <w:rsid w:val="004F7275"/>
    <w:rsid w:val="004F7302"/>
    <w:rsid w:val="004F7325"/>
    <w:rsid w:val="004F7865"/>
    <w:rsid w:val="004F7A16"/>
    <w:rsid w:val="004F7A4E"/>
    <w:rsid w:val="004F7BB8"/>
    <w:rsid w:val="004F7D68"/>
    <w:rsid w:val="004F7DF3"/>
    <w:rsid w:val="00500214"/>
    <w:rsid w:val="00500372"/>
    <w:rsid w:val="005004B4"/>
    <w:rsid w:val="00500A83"/>
    <w:rsid w:val="00501156"/>
    <w:rsid w:val="005013F2"/>
    <w:rsid w:val="00501AA3"/>
    <w:rsid w:val="00501B4F"/>
    <w:rsid w:val="00501C1F"/>
    <w:rsid w:val="00501CED"/>
    <w:rsid w:val="00501DEB"/>
    <w:rsid w:val="00501F62"/>
    <w:rsid w:val="005020E9"/>
    <w:rsid w:val="00502242"/>
    <w:rsid w:val="0050225C"/>
    <w:rsid w:val="005022BE"/>
    <w:rsid w:val="0050238D"/>
    <w:rsid w:val="005024EF"/>
    <w:rsid w:val="00502622"/>
    <w:rsid w:val="00502D56"/>
    <w:rsid w:val="00502EC3"/>
    <w:rsid w:val="00502EF8"/>
    <w:rsid w:val="00503057"/>
    <w:rsid w:val="005030A7"/>
    <w:rsid w:val="0050324A"/>
    <w:rsid w:val="00503A91"/>
    <w:rsid w:val="00503B4C"/>
    <w:rsid w:val="00503DC3"/>
    <w:rsid w:val="00503EED"/>
    <w:rsid w:val="005042BD"/>
    <w:rsid w:val="005043D8"/>
    <w:rsid w:val="00504584"/>
    <w:rsid w:val="005048C1"/>
    <w:rsid w:val="00504B81"/>
    <w:rsid w:val="00504CE4"/>
    <w:rsid w:val="005058C8"/>
    <w:rsid w:val="00505984"/>
    <w:rsid w:val="00506AC3"/>
    <w:rsid w:val="0050728E"/>
    <w:rsid w:val="005072EA"/>
    <w:rsid w:val="005073A4"/>
    <w:rsid w:val="005073B9"/>
    <w:rsid w:val="00507400"/>
    <w:rsid w:val="00507844"/>
    <w:rsid w:val="00507CC1"/>
    <w:rsid w:val="0051035D"/>
    <w:rsid w:val="00510553"/>
    <w:rsid w:val="00510B06"/>
    <w:rsid w:val="00510C41"/>
    <w:rsid w:val="00510DF7"/>
    <w:rsid w:val="00511206"/>
    <w:rsid w:val="0051184F"/>
    <w:rsid w:val="00511B68"/>
    <w:rsid w:val="00511C0C"/>
    <w:rsid w:val="00511F23"/>
    <w:rsid w:val="00511F7D"/>
    <w:rsid w:val="00512444"/>
    <w:rsid w:val="00512493"/>
    <w:rsid w:val="005124AD"/>
    <w:rsid w:val="005124FB"/>
    <w:rsid w:val="00512BCB"/>
    <w:rsid w:val="00512C4A"/>
    <w:rsid w:val="00512C53"/>
    <w:rsid w:val="005132DA"/>
    <w:rsid w:val="00513749"/>
    <w:rsid w:val="005139CA"/>
    <w:rsid w:val="00513AE3"/>
    <w:rsid w:val="00513D87"/>
    <w:rsid w:val="00513DEE"/>
    <w:rsid w:val="0051401E"/>
    <w:rsid w:val="005140D0"/>
    <w:rsid w:val="00514421"/>
    <w:rsid w:val="005145E9"/>
    <w:rsid w:val="00514720"/>
    <w:rsid w:val="00514BD4"/>
    <w:rsid w:val="005150E1"/>
    <w:rsid w:val="00515AB9"/>
    <w:rsid w:val="00516308"/>
    <w:rsid w:val="0051681D"/>
    <w:rsid w:val="0051682F"/>
    <w:rsid w:val="00516C60"/>
    <w:rsid w:val="005170B5"/>
    <w:rsid w:val="0051711B"/>
    <w:rsid w:val="00517129"/>
    <w:rsid w:val="00517529"/>
    <w:rsid w:val="00517946"/>
    <w:rsid w:val="00517A06"/>
    <w:rsid w:val="00517B6E"/>
    <w:rsid w:val="00517C6D"/>
    <w:rsid w:val="00517CB2"/>
    <w:rsid w:val="00517E25"/>
    <w:rsid w:val="00517F93"/>
    <w:rsid w:val="00517FAC"/>
    <w:rsid w:val="0052007F"/>
    <w:rsid w:val="00520083"/>
    <w:rsid w:val="00520453"/>
    <w:rsid w:val="005206C3"/>
    <w:rsid w:val="005206F1"/>
    <w:rsid w:val="00520A56"/>
    <w:rsid w:val="00520A80"/>
    <w:rsid w:val="00520AC0"/>
    <w:rsid w:val="00520C19"/>
    <w:rsid w:val="00520EC7"/>
    <w:rsid w:val="005215B4"/>
    <w:rsid w:val="005216C5"/>
    <w:rsid w:val="00521B04"/>
    <w:rsid w:val="00521E1D"/>
    <w:rsid w:val="00521F8B"/>
    <w:rsid w:val="0052208B"/>
    <w:rsid w:val="005224D7"/>
    <w:rsid w:val="00522517"/>
    <w:rsid w:val="00522AF7"/>
    <w:rsid w:val="005233C0"/>
    <w:rsid w:val="00523585"/>
    <w:rsid w:val="00523634"/>
    <w:rsid w:val="00523652"/>
    <w:rsid w:val="00523688"/>
    <w:rsid w:val="005237F8"/>
    <w:rsid w:val="00523869"/>
    <w:rsid w:val="0052386F"/>
    <w:rsid w:val="00523A62"/>
    <w:rsid w:val="00523A83"/>
    <w:rsid w:val="00523B1C"/>
    <w:rsid w:val="00523C3A"/>
    <w:rsid w:val="00523DF7"/>
    <w:rsid w:val="0052409E"/>
    <w:rsid w:val="00524250"/>
    <w:rsid w:val="005243E4"/>
    <w:rsid w:val="005246FA"/>
    <w:rsid w:val="00524B12"/>
    <w:rsid w:val="00524C51"/>
    <w:rsid w:val="00524EFD"/>
    <w:rsid w:val="00524F96"/>
    <w:rsid w:val="005253F9"/>
    <w:rsid w:val="0052543F"/>
    <w:rsid w:val="00525781"/>
    <w:rsid w:val="00525AEE"/>
    <w:rsid w:val="00526212"/>
    <w:rsid w:val="00526525"/>
    <w:rsid w:val="00526745"/>
    <w:rsid w:val="00526CDA"/>
    <w:rsid w:val="0052734F"/>
    <w:rsid w:val="00527372"/>
    <w:rsid w:val="005274E2"/>
    <w:rsid w:val="005275B1"/>
    <w:rsid w:val="00527696"/>
    <w:rsid w:val="00530447"/>
    <w:rsid w:val="00530551"/>
    <w:rsid w:val="005305DD"/>
    <w:rsid w:val="00530739"/>
    <w:rsid w:val="0053081F"/>
    <w:rsid w:val="0053089C"/>
    <w:rsid w:val="005308A5"/>
    <w:rsid w:val="00530B57"/>
    <w:rsid w:val="00530C50"/>
    <w:rsid w:val="00530DB5"/>
    <w:rsid w:val="00530DD2"/>
    <w:rsid w:val="0053165F"/>
    <w:rsid w:val="0053180F"/>
    <w:rsid w:val="00531898"/>
    <w:rsid w:val="00531B32"/>
    <w:rsid w:val="00531BF2"/>
    <w:rsid w:val="00531C22"/>
    <w:rsid w:val="00531C7E"/>
    <w:rsid w:val="00531DD9"/>
    <w:rsid w:val="00532123"/>
    <w:rsid w:val="005329F1"/>
    <w:rsid w:val="00532A41"/>
    <w:rsid w:val="00532D5D"/>
    <w:rsid w:val="00533156"/>
    <w:rsid w:val="00533221"/>
    <w:rsid w:val="005332B0"/>
    <w:rsid w:val="005334BD"/>
    <w:rsid w:val="0053365B"/>
    <w:rsid w:val="00533B15"/>
    <w:rsid w:val="00533B81"/>
    <w:rsid w:val="00533BDB"/>
    <w:rsid w:val="00533C6C"/>
    <w:rsid w:val="00533DB4"/>
    <w:rsid w:val="0053433E"/>
    <w:rsid w:val="00534427"/>
    <w:rsid w:val="00534A49"/>
    <w:rsid w:val="00534AC2"/>
    <w:rsid w:val="00534C3A"/>
    <w:rsid w:val="00534C40"/>
    <w:rsid w:val="005351C6"/>
    <w:rsid w:val="00535295"/>
    <w:rsid w:val="00535368"/>
    <w:rsid w:val="00535592"/>
    <w:rsid w:val="00535657"/>
    <w:rsid w:val="00535851"/>
    <w:rsid w:val="00535B0B"/>
    <w:rsid w:val="00535B71"/>
    <w:rsid w:val="00535C74"/>
    <w:rsid w:val="00535E51"/>
    <w:rsid w:val="00535FB4"/>
    <w:rsid w:val="00536387"/>
    <w:rsid w:val="00536403"/>
    <w:rsid w:val="00536436"/>
    <w:rsid w:val="00536476"/>
    <w:rsid w:val="005367FA"/>
    <w:rsid w:val="0053681F"/>
    <w:rsid w:val="00536A74"/>
    <w:rsid w:val="00536BE1"/>
    <w:rsid w:val="00536C38"/>
    <w:rsid w:val="00536EBA"/>
    <w:rsid w:val="0053717E"/>
    <w:rsid w:val="00537324"/>
    <w:rsid w:val="00537A2A"/>
    <w:rsid w:val="00537D75"/>
    <w:rsid w:val="00537DFF"/>
    <w:rsid w:val="00537FEB"/>
    <w:rsid w:val="005401FB"/>
    <w:rsid w:val="005405B4"/>
    <w:rsid w:val="005405C4"/>
    <w:rsid w:val="00540793"/>
    <w:rsid w:val="005407BB"/>
    <w:rsid w:val="0054096D"/>
    <w:rsid w:val="00540A88"/>
    <w:rsid w:val="00540AAA"/>
    <w:rsid w:val="00540AE9"/>
    <w:rsid w:val="00540C4B"/>
    <w:rsid w:val="00540DED"/>
    <w:rsid w:val="00540FB0"/>
    <w:rsid w:val="005411B4"/>
    <w:rsid w:val="00541256"/>
    <w:rsid w:val="005414D8"/>
    <w:rsid w:val="005415D9"/>
    <w:rsid w:val="00541698"/>
    <w:rsid w:val="00541784"/>
    <w:rsid w:val="005418DD"/>
    <w:rsid w:val="005419BD"/>
    <w:rsid w:val="00541F17"/>
    <w:rsid w:val="00542003"/>
    <w:rsid w:val="005423A6"/>
    <w:rsid w:val="005423B0"/>
    <w:rsid w:val="0054281B"/>
    <w:rsid w:val="00542874"/>
    <w:rsid w:val="00542A22"/>
    <w:rsid w:val="00542C9A"/>
    <w:rsid w:val="00542D92"/>
    <w:rsid w:val="00543067"/>
    <w:rsid w:val="00543224"/>
    <w:rsid w:val="005433A9"/>
    <w:rsid w:val="00543E1B"/>
    <w:rsid w:val="00544124"/>
    <w:rsid w:val="005441F3"/>
    <w:rsid w:val="00544281"/>
    <w:rsid w:val="005443FA"/>
    <w:rsid w:val="00544C61"/>
    <w:rsid w:val="00544DB3"/>
    <w:rsid w:val="00544DCD"/>
    <w:rsid w:val="00544EC8"/>
    <w:rsid w:val="00544EEB"/>
    <w:rsid w:val="005450BA"/>
    <w:rsid w:val="005451C3"/>
    <w:rsid w:val="005452C3"/>
    <w:rsid w:val="005453EF"/>
    <w:rsid w:val="00545489"/>
    <w:rsid w:val="005456BB"/>
    <w:rsid w:val="00545A82"/>
    <w:rsid w:val="00545C3C"/>
    <w:rsid w:val="00545D01"/>
    <w:rsid w:val="00545F3D"/>
    <w:rsid w:val="00545F5E"/>
    <w:rsid w:val="0054618B"/>
    <w:rsid w:val="005461DE"/>
    <w:rsid w:val="00546232"/>
    <w:rsid w:val="005462F2"/>
    <w:rsid w:val="00546381"/>
    <w:rsid w:val="0054643D"/>
    <w:rsid w:val="00546589"/>
    <w:rsid w:val="005469B2"/>
    <w:rsid w:val="005469E4"/>
    <w:rsid w:val="00547011"/>
    <w:rsid w:val="0054712B"/>
    <w:rsid w:val="005471F5"/>
    <w:rsid w:val="0054724D"/>
    <w:rsid w:val="00547590"/>
    <w:rsid w:val="00547671"/>
    <w:rsid w:val="00547B5A"/>
    <w:rsid w:val="0055137A"/>
    <w:rsid w:val="0055148A"/>
    <w:rsid w:val="00551A3A"/>
    <w:rsid w:val="00552003"/>
    <w:rsid w:val="005521AA"/>
    <w:rsid w:val="005524C8"/>
    <w:rsid w:val="0055267A"/>
    <w:rsid w:val="005526DB"/>
    <w:rsid w:val="00553913"/>
    <w:rsid w:val="00553AD5"/>
    <w:rsid w:val="00553B6F"/>
    <w:rsid w:val="00553CEB"/>
    <w:rsid w:val="005541E8"/>
    <w:rsid w:val="0055422A"/>
    <w:rsid w:val="00554758"/>
    <w:rsid w:val="00554AA4"/>
    <w:rsid w:val="00554C8C"/>
    <w:rsid w:val="005550D0"/>
    <w:rsid w:val="005552C8"/>
    <w:rsid w:val="00555360"/>
    <w:rsid w:val="00555559"/>
    <w:rsid w:val="00555871"/>
    <w:rsid w:val="00555905"/>
    <w:rsid w:val="00555BED"/>
    <w:rsid w:val="00555E3B"/>
    <w:rsid w:val="00555F20"/>
    <w:rsid w:val="00555F70"/>
    <w:rsid w:val="00556048"/>
    <w:rsid w:val="00556426"/>
    <w:rsid w:val="0055681E"/>
    <w:rsid w:val="00556B37"/>
    <w:rsid w:val="005570CA"/>
    <w:rsid w:val="0055714E"/>
    <w:rsid w:val="0055722D"/>
    <w:rsid w:val="005573CF"/>
    <w:rsid w:val="00557471"/>
    <w:rsid w:val="00557574"/>
    <w:rsid w:val="00560009"/>
    <w:rsid w:val="00560194"/>
    <w:rsid w:val="00560258"/>
    <w:rsid w:val="005602A0"/>
    <w:rsid w:val="005605E0"/>
    <w:rsid w:val="00560778"/>
    <w:rsid w:val="00560960"/>
    <w:rsid w:val="00560A37"/>
    <w:rsid w:val="00560C9A"/>
    <w:rsid w:val="00560DFE"/>
    <w:rsid w:val="00560EA5"/>
    <w:rsid w:val="00560FD9"/>
    <w:rsid w:val="0056103F"/>
    <w:rsid w:val="0056132C"/>
    <w:rsid w:val="0056171B"/>
    <w:rsid w:val="005617A1"/>
    <w:rsid w:val="005618BC"/>
    <w:rsid w:val="00561E31"/>
    <w:rsid w:val="00561F24"/>
    <w:rsid w:val="00562453"/>
    <w:rsid w:val="00562735"/>
    <w:rsid w:val="00562A5B"/>
    <w:rsid w:val="00562F11"/>
    <w:rsid w:val="00562F35"/>
    <w:rsid w:val="00562F65"/>
    <w:rsid w:val="00563002"/>
    <w:rsid w:val="005631FC"/>
    <w:rsid w:val="005633E6"/>
    <w:rsid w:val="00563512"/>
    <w:rsid w:val="00563780"/>
    <w:rsid w:val="00563800"/>
    <w:rsid w:val="00563822"/>
    <w:rsid w:val="00563B5A"/>
    <w:rsid w:val="00563DF0"/>
    <w:rsid w:val="00563E7C"/>
    <w:rsid w:val="005644A2"/>
    <w:rsid w:val="005647D5"/>
    <w:rsid w:val="00564868"/>
    <w:rsid w:val="00564966"/>
    <w:rsid w:val="00564988"/>
    <w:rsid w:val="005649F6"/>
    <w:rsid w:val="00564B54"/>
    <w:rsid w:val="00564BD8"/>
    <w:rsid w:val="005651CC"/>
    <w:rsid w:val="005652CE"/>
    <w:rsid w:val="0056532B"/>
    <w:rsid w:val="00565424"/>
    <w:rsid w:val="00565C59"/>
    <w:rsid w:val="00565D36"/>
    <w:rsid w:val="00565DC8"/>
    <w:rsid w:val="005662E7"/>
    <w:rsid w:val="005663C4"/>
    <w:rsid w:val="00566466"/>
    <w:rsid w:val="005664A7"/>
    <w:rsid w:val="0056666A"/>
    <w:rsid w:val="0056685B"/>
    <w:rsid w:val="005668A3"/>
    <w:rsid w:val="00566EC2"/>
    <w:rsid w:val="005676BD"/>
    <w:rsid w:val="0056780F"/>
    <w:rsid w:val="00567829"/>
    <w:rsid w:val="00567B41"/>
    <w:rsid w:val="00567C62"/>
    <w:rsid w:val="00567CF0"/>
    <w:rsid w:val="00567D13"/>
    <w:rsid w:val="00567DAB"/>
    <w:rsid w:val="00567DB7"/>
    <w:rsid w:val="00570123"/>
    <w:rsid w:val="00570231"/>
    <w:rsid w:val="00570690"/>
    <w:rsid w:val="00570759"/>
    <w:rsid w:val="00570921"/>
    <w:rsid w:val="00570941"/>
    <w:rsid w:val="005710E2"/>
    <w:rsid w:val="0057146A"/>
    <w:rsid w:val="0057157E"/>
    <w:rsid w:val="0057160F"/>
    <w:rsid w:val="0057172A"/>
    <w:rsid w:val="005718AC"/>
    <w:rsid w:val="00571C21"/>
    <w:rsid w:val="00571D0B"/>
    <w:rsid w:val="005720F0"/>
    <w:rsid w:val="005727B7"/>
    <w:rsid w:val="00572C72"/>
    <w:rsid w:val="00572FD3"/>
    <w:rsid w:val="00573165"/>
    <w:rsid w:val="005734F3"/>
    <w:rsid w:val="005739B3"/>
    <w:rsid w:val="00573A0C"/>
    <w:rsid w:val="00573E1F"/>
    <w:rsid w:val="00573F3F"/>
    <w:rsid w:val="0057402B"/>
    <w:rsid w:val="0057408F"/>
    <w:rsid w:val="0057441A"/>
    <w:rsid w:val="005748BF"/>
    <w:rsid w:val="00574CC2"/>
    <w:rsid w:val="00575034"/>
    <w:rsid w:val="0057523B"/>
    <w:rsid w:val="0057570C"/>
    <w:rsid w:val="0057584E"/>
    <w:rsid w:val="0057599C"/>
    <w:rsid w:val="00575B83"/>
    <w:rsid w:val="00575EC6"/>
    <w:rsid w:val="00576141"/>
    <w:rsid w:val="0057627B"/>
    <w:rsid w:val="0057670D"/>
    <w:rsid w:val="00576B0B"/>
    <w:rsid w:val="00576C70"/>
    <w:rsid w:val="00576CE6"/>
    <w:rsid w:val="00576D46"/>
    <w:rsid w:val="005770E0"/>
    <w:rsid w:val="00577443"/>
    <w:rsid w:val="005777B5"/>
    <w:rsid w:val="00577B90"/>
    <w:rsid w:val="00580073"/>
    <w:rsid w:val="00580712"/>
    <w:rsid w:val="0058077C"/>
    <w:rsid w:val="0058129B"/>
    <w:rsid w:val="005813CE"/>
    <w:rsid w:val="00581550"/>
    <w:rsid w:val="0058167B"/>
    <w:rsid w:val="00581801"/>
    <w:rsid w:val="00581D51"/>
    <w:rsid w:val="00581DBC"/>
    <w:rsid w:val="00582278"/>
    <w:rsid w:val="005824A1"/>
    <w:rsid w:val="00582681"/>
    <w:rsid w:val="005826B4"/>
    <w:rsid w:val="0058279F"/>
    <w:rsid w:val="005828AB"/>
    <w:rsid w:val="00582A30"/>
    <w:rsid w:val="00582A91"/>
    <w:rsid w:val="00582D58"/>
    <w:rsid w:val="00582EC8"/>
    <w:rsid w:val="005833E5"/>
    <w:rsid w:val="0058348C"/>
    <w:rsid w:val="005835E7"/>
    <w:rsid w:val="0058392F"/>
    <w:rsid w:val="00583A2C"/>
    <w:rsid w:val="00583AA4"/>
    <w:rsid w:val="00583AB9"/>
    <w:rsid w:val="00583E33"/>
    <w:rsid w:val="00584135"/>
    <w:rsid w:val="005842E0"/>
    <w:rsid w:val="005843D8"/>
    <w:rsid w:val="0058459D"/>
    <w:rsid w:val="005846BF"/>
    <w:rsid w:val="005847C1"/>
    <w:rsid w:val="005848D8"/>
    <w:rsid w:val="00584C7F"/>
    <w:rsid w:val="00584F40"/>
    <w:rsid w:val="0058506E"/>
    <w:rsid w:val="005850F8"/>
    <w:rsid w:val="00585128"/>
    <w:rsid w:val="0058524D"/>
    <w:rsid w:val="005853FD"/>
    <w:rsid w:val="00585AC3"/>
    <w:rsid w:val="0058605F"/>
    <w:rsid w:val="0058667B"/>
    <w:rsid w:val="005866E8"/>
    <w:rsid w:val="00586AFF"/>
    <w:rsid w:val="00586FDA"/>
    <w:rsid w:val="00587051"/>
    <w:rsid w:val="005870E6"/>
    <w:rsid w:val="00587329"/>
    <w:rsid w:val="005873C1"/>
    <w:rsid w:val="00587612"/>
    <w:rsid w:val="00587739"/>
    <w:rsid w:val="0058778F"/>
    <w:rsid w:val="005877EA"/>
    <w:rsid w:val="0058794D"/>
    <w:rsid w:val="00587D74"/>
    <w:rsid w:val="00590609"/>
    <w:rsid w:val="00590871"/>
    <w:rsid w:val="00590DAD"/>
    <w:rsid w:val="00590DF4"/>
    <w:rsid w:val="00590F88"/>
    <w:rsid w:val="00591101"/>
    <w:rsid w:val="0059114D"/>
    <w:rsid w:val="0059131F"/>
    <w:rsid w:val="005913FD"/>
    <w:rsid w:val="005915BC"/>
    <w:rsid w:val="0059166C"/>
    <w:rsid w:val="00591905"/>
    <w:rsid w:val="00591D40"/>
    <w:rsid w:val="00591E30"/>
    <w:rsid w:val="00592042"/>
    <w:rsid w:val="005920DC"/>
    <w:rsid w:val="00592195"/>
    <w:rsid w:val="0059287A"/>
    <w:rsid w:val="00592992"/>
    <w:rsid w:val="005929A5"/>
    <w:rsid w:val="00592A04"/>
    <w:rsid w:val="00592CAA"/>
    <w:rsid w:val="00592D3B"/>
    <w:rsid w:val="005932A1"/>
    <w:rsid w:val="005932D2"/>
    <w:rsid w:val="005934A7"/>
    <w:rsid w:val="005934D4"/>
    <w:rsid w:val="005937B1"/>
    <w:rsid w:val="00593A49"/>
    <w:rsid w:val="00593E07"/>
    <w:rsid w:val="0059402E"/>
    <w:rsid w:val="00594163"/>
    <w:rsid w:val="005941B1"/>
    <w:rsid w:val="00594205"/>
    <w:rsid w:val="0059422A"/>
    <w:rsid w:val="00594358"/>
    <w:rsid w:val="005946C4"/>
    <w:rsid w:val="00594929"/>
    <w:rsid w:val="00594DEA"/>
    <w:rsid w:val="00594FFB"/>
    <w:rsid w:val="005951DF"/>
    <w:rsid w:val="005952C0"/>
    <w:rsid w:val="00595300"/>
    <w:rsid w:val="00595334"/>
    <w:rsid w:val="005955F3"/>
    <w:rsid w:val="005959D5"/>
    <w:rsid w:val="00595B7C"/>
    <w:rsid w:val="00596275"/>
    <w:rsid w:val="00596286"/>
    <w:rsid w:val="00596338"/>
    <w:rsid w:val="0059639B"/>
    <w:rsid w:val="005973B2"/>
    <w:rsid w:val="005974ED"/>
    <w:rsid w:val="0059788A"/>
    <w:rsid w:val="00597B07"/>
    <w:rsid w:val="00597B13"/>
    <w:rsid w:val="00597C57"/>
    <w:rsid w:val="00597D7F"/>
    <w:rsid w:val="00597DEF"/>
    <w:rsid w:val="005A0098"/>
    <w:rsid w:val="005A00A1"/>
    <w:rsid w:val="005A03C1"/>
    <w:rsid w:val="005A041B"/>
    <w:rsid w:val="005A064C"/>
    <w:rsid w:val="005A09AB"/>
    <w:rsid w:val="005A0F1C"/>
    <w:rsid w:val="005A129E"/>
    <w:rsid w:val="005A1AE3"/>
    <w:rsid w:val="005A1B37"/>
    <w:rsid w:val="005A1FA4"/>
    <w:rsid w:val="005A21EE"/>
    <w:rsid w:val="005A221B"/>
    <w:rsid w:val="005A23B2"/>
    <w:rsid w:val="005A2537"/>
    <w:rsid w:val="005A2584"/>
    <w:rsid w:val="005A2757"/>
    <w:rsid w:val="005A2CAD"/>
    <w:rsid w:val="005A2E6A"/>
    <w:rsid w:val="005A3270"/>
    <w:rsid w:val="005A32A9"/>
    <w:rsid w:val="005A335E"/>
    <w:rsid w:val="005A35F2"/>
    <w:rsid w:val="005A375A"/>
    <w:rsid w:val="005A3E5E"/>
    <w:rsid w:val="005A3FBA"/>
    <w:rsid w:val="005A446C"/>
    <w:rsid w:val="005A48A5"/>
    <w:rsid w:val="005A49CB"/>
    <w:rsid w:val="005A4B62"/>
    <w:rsid w:val="005A4BE0"/>
    <w:rsid w:val="005A4C54"/>
    <w:rsid w:val="005A4C6C"/>
    <w:rsid w:val="005A4CAB"/>
    <w:rsid w:val="005A4EF9"/>
    <w:rsid w:val="005A51E1"/>
    <w:rsid w:val="005A52A6"/>
    <w:rsid w:val="005A55EE"/>
    <w:rsid w:val="005A568E"/>
    <w:rsid w:val="005A5974"/>
    <w:rsid w:val="005A5CC3"/>
    <w:rsid w:val="005A5E36"/>
    <w:rsid w:val="005A6700"/>
    <w:rsid w:val="005A674D"/>
    <w:rsid w:val="005A6B68"/>
    <w:rsid w:val="005A72D3"/>
    <w:rsid w:val="005A7300"/>
    <w:rsid w:val="005A76B9"/>
    <w:rsid w:val="005A77B2"/>
    <w:rsid w:val="005A77DE"/>
    <w:rsid w:val="005A7E51"/>
    <w:rsid w:val="005B0213"/>
    <w:rsid w:val="005B06BE"/>
    <w:rsid w:val="005B072A"/>
    <w:rsid w:val="005B0794"/>
    <w:rsid w:val="005B0962"/>
    <w:rsid w:val="005B1285"/>
    <w:rsid w:val="005B14C0"/>
    <w:rsid w:val="005B156A"/>
    <w:rsid w:val="005B1A70"/>
    <w:rsid w:val="005B1C45"/>
    <w:rsid w:val="005B1E90"/>
    <w:rsid w:val="005B2115"/>
    <w:rsid w:val="005B2386"/>
    <w:rsid w:val="005B2604"/>
    <w:rsid w:val="005B2620"/>
    <w:rsid w:val="005B282F"/>
    <w:rsid w:val="005B31A3"/>
    <w:rsid w:val="005B3327"/>
    <w:rsid w:val="005B33E1"/>
    <w:rsid w:val="005B33F6"/>
    <w:rsid w:val="005B352B"/>
    <w:rsid w:val="005B35B2"/>
    <w:rsid w:val="005B375C"/>
    <w:rsid w:val="005B3991"/>
    <w:rsid w:val="005B3B58"/>
    <w:rsid w:val="005B3BB9"/>
    <w:rsid w:val="005B3C4B"/>
    <w:rsid w:val="005B3D29"/>
    <w:rsid w:val="005B3D31"/>
    <w:rsid w:val="005B3DA2"/>
    <w:rsid w:val="005B3F85"/>
    <w:rsid w:val="005B3FAF"/>
    <w:rsid w:val="005B49B7"/>
    <w:rsid w:val="005B4A1C"/>
    <w:rsid w:val="005B4ABF"/>
    <w:rsid w:val="005B4B71"/>
    <w:rsid w:val="005B4EC0"/>
    <w:rsid w:val="005B5030"/>
    <w:rsid w:val="005B5A5C"/>
    <w:rsid w:val="005B5B57"/>
    <w:rsid w:val="005B5C17"/>
    <w:rsid w:val="005B5FB5"/>
    <w:rsid w:val="005B6000"/>
    <w:rsid w:val="005B612E"/>
    <w:rsid w:val="005B6702"/>
    <w:rsid w:val="005B6715"/>
    <w:rsid w:val="005B697E"/>
    <w:rsid w:val="005B6B58"/>
    <w:rsid w:val="005B6C3B"/>
    <w:rsid w:val="005B6F15"/>
    <w:rsid w:val="005B6FF3"/>
    <w:rsid w:val="005B707E"/>
    <w:rsid w:val="005B70D0"/>
    <w:rsid w:val="005B7379"/>
    <w:rsid w:val="005B78C5"/>
    <w:rsid w:val="005B795E"/>
    <w:rsid w:val="005B79CC"/>
    <w:rsid w:val="005B79EC"/>
    <w:rsid w:val="005B7A65"/>
    <w:rsid w:val="005B7C74"/>
    <w:rsid w:val="005B7F08"/>
    <w:rsid w:val="005C00CF"/>
    <w:rsid w:val="005C0A54"/>
    <w:rsid w:val="005C11A4"/>
    <w:rsid w:val="005C11C0"/>
    <w:rsid w:val="005C1558"/>
    <w:rsid w:val="005C15B2"/>
    <w:rsid w:val="005C165F"/>
    <w:rsid w:val="005C1D48"/>
    <w:rsid w:val="005C1DA5"/>
    <w:rsid w:val="005C1FB3"/>
    <w:rsid w:val="005C1FDA"/>
    <w:rsid w:val="005C21F7"/>
    <w:rsid w:val="005C2210"/>
    <w:rsid w:val="005C23DF"/>
    <w:rsid w:val="005C2742"/>
    <w:rsid w:val="005C2825"/>
    <w:rsid w:val="005C2C19"/>
    <w:rsid w:val="005C2C61"/>
    <w:rsid w:val="005C33C3"/>
    <w:rsid w:val="005C34E7"/>
    <w:rsid w:val="005C34FC"/>
    <w:rsid w:val="005C3677"/>
    <w:rsid w:val="005C3F1F"/>
    <w:rsid w:val="005C4536"/>
    <w:rsid w:val="005C45D2"/>
    <w:rsid w:val="005C4748"/>
    <w:rsid w:val="005C4928"/>
    <w:rsid w:val="005C4DB9"/>
    <w:rsid w:val="005C5682"/>
    <w:rsid w:val="005C5D05"/>
    <w:rsid w:val="005C5E4D"/>
    <w:rsid w:val="005C603F"/>
    <w:rsid w:val="005C607B"/>
    <w:rsid w:val="005C622A"/>
    <w:rsid w:val="005C6351"/>
    <w:rsid w:val="005C643A"/>
    <w:rsid w:val="005C6CA4"/>
    <w:rsid w:val="005C7093"/>
    <w:rsid w:val="005C754F"/>
    <w:rsid w:val="005C758E"/>
    <w:rsid w:val="005C76C4"/>
    <w:rsid w:val="005C7746"/>
    <w:rsid w:val="005C774D"/>
    <w:rsid w:val="005C7829"/>
    <w:rsid w:val="005C7A7D"/>
    <w:rsid w:val="005C7AA0"/>
    <w:rsid w:val="005C7C1A"/>
    <w:rsid w:val="005C7D57"/>
    <w:rsid w:val="005C7E9C"/>
    <w:rsid w:val="005D0259"/>
    <w:rsid w:val="005D0332"/>
    <w:rsid w:val="005D0418"/>
    <w:rsid w:val="005D057A"/>
    <w:rsid w:val="005D064B"/>
    <w:rsid w:val="005D0685"/>
    <w:rsid w:val="005D07EA"/>
    <w:rsid w:val="005D09FF"/>
    <w:rsid w:val="005D0B3C"/>
    <w:rsid w:val="005D0C08"/>
    <w:rsid w:val="005D0C09"/>
    <w:rsid w:val="005D0C53"/>
    <w:rsid w:val="005D0DA7"/>
    <w:rsid w:val="005D12AA"/>
    <w:rsid w:val="005D1677"/>
    <w:rsid w:val="005D16D5"/>
    <w:rsid w:val="005D18E0"/>
    <w:rsid w:val="005D1BA6"/>
    <w:rsid w:val="005D1DA9"/>
    <w:rsid w:val="005D1DE3"/>
    <w:rsid w:val="005D1E8E"/>
    <w:rsid w:val="005D1FF7"/>
    <w:rsid w:val="005D2159"/>
    <w:rsid w:val="005D21B9"/>
    <w:rsid w:val="005D21D7"/>
    <w:rsid w:val="005D23C2"/>
    <w:rsid w:val="005D23CE"/>
    <w:rsid w:val="005D2797"/>
    <w:rsid w:val="005D2877"/>
    <w:rsid w:val="005D2CB5"/>
    <w:rsid w:val="005D2D90"/>
    <w:rsid w:val="005D326A"/>
    <w:rsid w:val="005D3630"/>
    <w:rsid w:val="005D37CC"/>
    <w:rsid w:val="005D3842"/>
    <w:rsid w:val="005D3A11"/>
    <w:rsid w:val="005D44F8"/>
    <w:rsid w:val="005D4548"/>
    <w:rsid w:val="005D4923"/>
    <w:rsid w:val="005D4D74"/>
    <w:rsid w:val="005D51CD"/>
    <w:rsid w:val="005D533A"/>
    <w:rsid w:val="005D5B73"/>
    <w:rsid w:val="005D5B8B"/>
    <w:rsid w:val="005D5C87"/>
    <w:rsid w:val="005D5CCD"/>
    <w:rsid w:val="005D5E1C"/>
    <w:rsid w:val="005D5F25"/>
    <w:rsid w:val="005D6037"/>
    <w:rsid w:val="005D61F3"/>
    <w:rsid w:val="005D660A"/>
    <w:rsid w:val="005D6695"/>
    <w:rsid w:val="005D6B10"/>
    <w:rsid w:val="005D6F93"/>
    <w:rsid w:val="005D6FDD"/>
    <w:rsid w:val="005D7368"/>
    <w:rsid w:val="005D7482"/>
    <w:rsid w:val="005D7527"/>
    <w:rsid w:val="005D764F"/>
    <w:rsid w:val="005D76F4"/>
    <w:rsid w:val="005D78C4"/>
    <w:rsid w:val="005D7B06"/>
    <w:rsid w:val="005D7E60"/>
    <w:rsid w:val="005D7F7B"/>
    <w:rsid w:val="005E0038"/>
    <w:rsid w:val="005E023D"/>
    <w:rsid w:val="005E07EA"/>
    <w:rsid w:val="005E0933"/>
    <w:rsid w:val="005E0B7F"/>
    <w:rsid w:val="005E0B8C"/>
    <w:rsid w:val="005E0EDC"/>
    <w:rsid w:val="005E0F75"/>
    <w:rsid w:val="005E102D"/>
    <w:rsid w:val="005E10D1"/>
    <w:rsid w:val="005E1105"/>
    <w:rsid w:val="005E1344"/>
    <w:rsid w:val="005E1681"/>
    <w:rsid w:val="005E17A7"/>
    <w:rsid w:val="005E1A0B"/>
    <w:rsid w:val="005E1A93"/>
    <w:rsid w:val="005E1AD7"/>
    <w:rsid w:val="005E1DF3"/>
    <w:rsid w:val="005E1EC5"/>
    <w:rsid w:val="005E1FFE"/>
    <w:rsid w:val="005E2037"/>
    <w:rsid w:val="005E2304"/>
    <w:rsid w:val="005E244B"/>
    <w:rsid w:val="005E2E57"/>
    <w:rsid w:val="005E2EC9"/>
    <w:rsid w:val="005E3650"/>
    <w:rsid w:val="005E370A"/>
    <w:rsid w:val="005E3ACF"/>
    <w:rsid w:val="005E3B44"/>
    <w:rsid w:val="005E4136"/>
    <w:rsid w:val="005E469E"/>
    <w:rsid w:val="005E49AD"/>
    <w:rsid w:val="005E4A46"/>
    <w:rsid w:val="005E4DB2"/>
    <w:rsid w:val="005E5042"/>
    <w:rsid w:val="005E50A9"/>
    <w:rsid w:val="005E5372"/>
    <w:rsid w:val="005E571B"/>
    <w:rsid w:val="005E57C9"/>
    <w:rsid w:val="005E59DF"/>
    <w:rsid w:val="005E5CE1"/>
    <w:rsid w:val="005E6125"/>
    <w:rsid w:val="005E676D"/>
    <w:rsid w:val="005E684B"/>
    <w:rsid w:val="005E69C9"/>
    <w:rsid w:val="005E6A28"/>
    <w:rsid w:val="005E6A2D"/>
    <w:rsid w:val="005E6B10"/>
    <w:rsid w:val="005E6B68"/>
    <w:rsid w:val="005E6CD5"/>
    <w:rsid w:val="005E6D98"/>
    <w:rsid w:val="005E72D2"/>
    <w:rsid w:val="005E75EE"/>
    <w:rsid w:val="005E76B4"/>
    <w:rsid w:val="005E7711"/>
    <w:rsid w:val="005E78A2"/>
    <w:rsid w:val="005E7A4A"/>
    <w:rsid w:val="005E7AA3"/>
    <w:rsid w:val="005E7ACA"/>
    <w:rsid w:val="005E7AF8"/>
    <w:rsid w:val="005F0344"/>
    <w:rsid w:val="005F04F1"/>
    <w:rsid w:val="005F088F"/>
    <w:rsid w:val="005F08A4"/>
    <w:rsid w:val="005F08A5"/>
    <w:rsid w:val="005F08FC"/>
    <w:rsid w:val="005F0BEA"/>
    <w:rsid w:val="005F12F1"/>
    <w:rsid w:val="005F1475"/>
    <w:rsid w:val="005F1476"/>
    <w:rsid w:val="005F14DD"/>
    <w:rsid w:val="005F1529"/>
    <w:rsid w:val="005F15E3"/>
    <w:rsid w:val="005F15F0"/>
    <w:rsid w:val="005F16B6"/>
    <w:rsid w:val="005F17BD"/>
    <w:rsid w:val="005F1ABD"/>
    <w:rsid w:val="005F1B61"/>
    <w:rsid w:val="005F1CA5"/>
    <w:rsid w:val="005F1D08"/>
    <w:rsid w:val="005F1E7D"/>
    <w:rsid w:val="005F23FE"/>
    <w:rsid w:val="005F2955"/>
    <w:rsid w:val="005F2C9A"/>
    <w:rsid w:val="005F2E10"/>
    <w:rsid w:val="005F2F91"/>
    <w:rsid w:val="005F343A"/>
    <w:rsid w:val="005F3526"/>
    <w:rsid w:val="005F35E4"/>
    <w:rsid w:val="005F3BC0"/>
    <w:rsid w:val="005F3F54"/>
    <w:rsid w:val="005F4134"/>
    <w:rsid w:val="005F4290"/>
    <w:rsid w:val="005F475C"/>
    <w:rsid w:val="005F47BC"/>
    <w:rsid w:val="005F47E1"/>
    <w:rsid w:val="005F4B8C"/>
    <w:rsid w:val="005F52BD"/>
    <w:rsid w:val="005F5488"/>
    <w:rsid w:val="005F5742"/>
    <w:rsid w:val="005F5A08"/>
    <w:rsid w:val="005F5F4E"/>
    <w:rsid w:val="005F602D"/>
    <w:rsid w:val="005F612A"/>
    <w:rsid w:val="005F664B"/>
    <w:rsid w:val="005F6720"/>
    <w:rsid w:val="005F6C0E"/>
    <w:rsid w:val="005F7050"/>
    <w:rsid w:val="005F7334"/>
    <w:rsid w:val="005F7965"/>
    <w:rsid w:val="005F7C3F"/>
    <w:rsid w:val="005F7D6B"/>
    <w:rsid w:val="005F7EB7"/>
    <w:rsid w:val="005F7FDF"/>
    <w:rsid w:val="006001D5"/>
    <w:rsid w:val="006007D8"/>
    <w:rsid w:val="00600A23"/>
    <w:rsid w:val="00600D17"/>
    <w:rsid w:val="006010A1"/>
    <w:rsid w:val="00601110"/>
    <w:rsid w:val="006011B1"/>
    <w:rsid w:val="00601365"/>
    <w:rsid w:val="0060169D"/>
    <w:rsid w:val="006017F5"/>
    <w:rsid w:val="00601C72"/>
    <w:rsid w:val="00601F0C"/>
    <w:rsid w:val="00601F33"/>
    <w:rsid w:val="00601F42"/>
    <w:rsid w:val="0060207D"/>
    <w:rsid w:val="0060283A"/>
    <w:rsid w:val="00602BB5"/>
    <w:rsid w:val="00602EEE"/>
    <w:rsid w:val="00602FAA"/>
    <w:rsid w:val="006035AA"/>
    <w:rsid w:val="00603692"/>
    <w:rsid w:val="00603747"/>
    <w:rsid w:val="0060379C"/>
    <w:rsid w:val="006038FD"/>
    <w:rsid w:val="00603BF1"/>
    <w:rsid w:val="00603D05"/>
    <w:rsid w:val="00603E9F"/>
    <w:rsid w:val="0060450F"/>
    <w:rsid w:val="00604C46"/>
    <w:rsid w:val="00604FBD"/>
    <w:rsid w:val="00605197"/>
    <w:rsid w:val="006053E2"/>
    <w:rsid w:val="006056ED"/>
    <w:rsid w:val="00605746"/>
    <w:rsid w:val="0060586F"/>
    <w:rsid w:val="00605B0B"/>
    <w:rsid w:val="00606033"/>
    <w:rsid w:val="006063E3"/>
    <w:rsid w:val="00606669"/>
    <w:rsid w:val="00606A94"/>
    <w:rsid w:val="00606BD5"/>
    <w:rsid w:val="00606FF7"/>
    <w:rsid w:val="0060710D"/>
    <w:rsid w:val="00607267"/>
    <w:rsid w:val="00607520"/>
    <w:rsid w:val="0060781B"/>
    <w:rsid w:val="0060786B"/>
    <w:rsid w:val="00607A87"/>
    <w:rsid w:val="00607C63"/>
    <w:rsid w:val="00607D53"/>
    <w:rsid w:val="00607DFF"/>
    <w:rsid w:val="00607EE0"/>
    <w:rsid w:val="006102BC"/>
    <w:rsid w:val="006102E4"/>
    <w:rsid w:val="0061096B"/>
    <w:rsid w:val="00610979"/>
    <w:rsid w:val="0061116D"/>
    <w:rsid w:val="006111E4"/>
    <w:rsid w:val="00611317"/>
    <w:rsid w:val="0061216B"/>
    <w:rsid w:val="00612427"/>
    <w:rsid w:val="00612461"/>
    <w:rsid w:val="00612624"/>
    <w:rsid w:val="0061293D"/>
    <w:rsid w:val="00613148"/>
    <w:rsid w:val="00613312"/>
    <w:rsid w:val="0061337D"/>
    <w:rsid w:val="00613AD5"/>
    <w:rsid w:val="00613D6A"/>
    <w:rsid w:val="00613F31"/>
    <w:rsid w:val="00614143"/>
    <w:rsid w:val="006141C8"/>
    <w:rsid w:val="00614AFA"/>
    <w:rsid w:val="00614D9F"/>
    <w:rsid w:val="006151A8"/>
    <w:rsid w:val="006151D8"/>
    <w:rsid w:val="00615799"/>
    <w:rsid w:val="00615DA7"/>
    <w:rsid w:val="0061604E"/>
    <w:rsid w:val="00616060"/>
    <w:rsid w:val="0061662F"/>
    <w:rsid w:val="0061672D"/>
    <w:rsid w:val="00616A1D"/>
    <w:rsid w:val="00616B9B"/>
    <w:rsid w:val="00617164"/>
    <w:rsid w:val="00617174"/>
    <w:rsid w:val="006172C8"/>
    <w:rsid w:val="00617532"/>
    <w:rsid w:val="006176E3"/>
    <w:rsid w:val="00617715"/>
    <w:rsid w:val="006177F9"/>
    <w:rsid w:val="0061796A"/>
    <w:rsid w:val="006179EE"/>
    <w:rsid w:val="00617B91"/>
    <w:rsid w:val="00617C4C"/>
    <w:rsid w:val="00617D33"/>
    <w:rsid w:val="00620035"/>
    <w:rsid w:val="00620154"/>
    <w:rsid w:val="006202BB"/>
    <w:rsid w:val="00620448"/>
    <w:rsid w:val="00620502"/>
    <w:rsid w:val="00620533"/>
    <w:rsid w:val="0062063E"/>
    <w:rsid w:val="00620EA9"/>
    <w:rsid w:val="00621362"/>
    <w:rsid w:val="00621573"/>
    <w:rsid w:val="00621B9C"/>
    <w:rsid w:val="00621DC2"/>
    <w:rsid w:val="0062228E"/>
    <w:rsid w:val="006228B9"/>
    <w:rsid w:val="006228DB"/>
    <w:rsid w:val="00622CB6"/>
    <w:rsid w:val="00622DDD"/>
    <w:rsid w:val="0062321F"/>
    <w:rsid w:val="00623668"/>
    <w:rsid w:val="00623815"/>
    <w:rsid w:val="006239A4"/>
    <w:rsid w:val="00623C43"/>
    <w:rsid w:val="00623FC0"/>
    <w:rsid w:val="00624161"/>
    <w:rsid w:val="006241FF"/>
    <w:rsid w:val="00624509"/>
    <w:rsid w:val="00624F34"/>
    <w:rsid w:val="006251A5"/>
    <w:rsid w:val="00625C25"/>
    <w:rsid w:val="00625E72"/>
    <w:rsid w:val="006260D3"/>
    <w:rsid w:val="00626424"/>
    <w:rsid w:val="0062655E"/>
    <w:rsid w:val="006269EE"/>
    <w:rsid w:val="00626ACE"/>
    <w:rsid w:val="00626B8E"/>
    <w:rsid w:val="00626DB1"/>
    <w:rsid w:val="006270B1"/>
    <w:rsid w:val="0062714B"/>
    <w:rsid w:val="0062778B"/>
    <w:rsid w:val="00627E06"/>
    <w:rsid w:val="006304C4"/>
    <w:rsid w:val="006308C1"/>
    <w:rsid w:val="0063104B"/>
    <w:rsid w:val="006310F8"/>
    <w:rsid w:val="00631488"/>
    <w:rsid w:val="006317AF"/>
    <w:rsid w:val="00631850"/>
    <w:rsid w:val="00631A41"/>
    <w:rsid w:val="00631B62"/>
    <w:rsid w:val="006322D5"/>
    <w:rsid w:val="006323E3"/>
    <w:rsid w:val="006325F4"/>
    <w:rsid w:val="00632782"/>
    <w:rsid w:val="006329B1"/>
    <w:rsid w:val="00632BF1"/>
    <w:rsid w:val="00632BFC"/>
    <w:rsid w:val="00632E0E"/>
    <w:rsid w:val="00633358"/>
    <w:rsid w:val="00633CCD"/>
    <w:rsid w:val="00633D96"/>
    <w:rsid w:val="00633F6F"/>
    <w:rsid w:val="00633FC3"/>
    <w:rsid w:val="00634196"/>
    <w:rsid w:val="006342D7"/>
    <w:rsid w:val="00634BF5"/>
    <w:rsid w:val="00634D31"/>
    <w:rsid w:val="00634EA0"/>
    <w:rsid w:val="00634F10"/>
    <w:rsid w:val="00634FD4"/>
    <w:rsid w:val="00635085"/>
    <w:rsid w:val="0063525E"/>
    <w:rsid w:val="00635530"/>
    <w:rsid w:val="00635651"/>
    <w:rsid w:val="0063573C"/>
    <w:rsid w:val="006359B3"/>
    <w:rsid w:val="00635EA4"/>
    <w:rsid w:val="006364D5"/>
    <w:rsid w:val="006367DC"/>
    <w:rsid w:val="0063693E"/>
    <w:rsid w:val="00636B49"/>
    <w:rsid w:val="00636C67"/>
    <w:rsid w:val="00636DF6"/>
    <w:rsid w:val="006377A0"/>
    <w:rsid w:val="006377E1"/>
    <w:rsid w:val="006377F2"/>
    <w:rsid w:val="00637830"/>
    <w:rsid w:val="00637977"/>
    <w:rsid w:val="00637D5B"/>
    <w:rsid w:val="006400DE"/>
    <w:rsid w:val="006403DC"/>
    <w:rsid w:val="0064047A"/>
    <w:rsid w:val="00640684"/>
    <w:rsid w:val="006410B1"/>
    <w:rsid w:val="006410E5"/>
    <w:rsid w:val="00641280"/>
    <w:rsid w:val="006412ED"/>
    <w:rsid w:val="00641387"/>
    <w:rsid w:val="006413BE"/>
    <w:rsid w:val="006415ED"/>
    <w:rsid w:val="00641B28"/>
    <w:rsid w:val="00641D42"/>
    <w:rsid w:val="00641E2A"/>
    <w:rsid w:val="00641FBF"/>
    <w:rsid w:val="006421EA"/>
    <w:rsid w:val="00642523"/>
    <w:rsid w:val="00642651"/>
    <w:rsid w:val="00642823"/>
    <w:rsid w:val="00643260"/>
    <w:rsid w:val="00643618"/>
    <w:rsid w:val="0064363E"/>
    <w:rsid w:val="00643729"/>
    <w:rsid w:val="00643960"/>
    <w:rsid w:val="0064396A"/>
    <w:rsid w:val="00643EBB"/>
    <w:rsid w:val="006441CF"/>
    <w:rsid w:val="0064431F"/>
    <w:rsid w:val="00644740"/>
    <w:rsid w:val="00644A7F"/>
    <w:rsid w:val="00644C72"/>
    <w:rsid w:val="00644E5F"/>
    <w:rsid w:val="00644FA8"/>
    <w:rsid w:val="00645021"/>
    <w:rsid w:val="0064518E"/>
    <w:rsid w:val="006453B9"/>
    <w:rsid w:val="00645478"/>
    <w:rsid w:val="0064548E"/>
    <w:rsid w:val="00645670"/>
    <w:rsid w:val="0064569D"/>
    <w:rsid w:val="00645787"/>
    <w:rsid w:val="00645809"/>
    <w:rsid w:val="00645CC4"/>
    <w:rsid w:val="00645DC4"/>
    <w:rsid w:val="00645F15"/>
    <w:rsid w:val="0064618E"/>
    <w:rsid w:val="006462D9"/>
    <w:rsid w:val="0064633E"/>
    <w:rsid w:val="00646B2F"/>
    <w:rsid w:val="00646B49"/>
    <w:rsid w:val="00646B5C"/>
    <w:rsid w:val="006472D0"/>
    <w:rsid w:val="00647404"/>
    <w:rsid w:val="006475CD"/>
    <w:rsid w:val="00647BEA"/>
    <w:rsid w:val="0065011D"/>
    <w:rsid w:val="006501D2"/>
    <w:rsid w:val="006502A2"/>
    <w:rsid w:val="00650491"/>
    <w:rsid w:val="006509FD"/>
    <w:rsid w:val="00650BE3"/>
    <w:rsid w:val="00650C02"/>
    <w:rsid w:val="006510D8"/>
    <w:rsid w:val="00651710"/>
    <w:rsid w:val="006517EA"/>
    <w:rsid w:val="00651A4D"/>
    <w:rsid w:val="00651C9C"/>
    <w:rsid w:val="00651CA5"/>
    <w:rsid w:val="00652311"/>
    <w:rsid w:val="00652362"/>
    <w:rsid w:val="00652411"/>
    <w:rsid w:val="00652443"/>
    <w:rsid w:val="006526B5"/>
    <w:rsid w:val="006526FA"/>
    <w:rsid w:val="00652A06"/>
    <w:rsid w:val="00652BBE"/>
    <w:rsid w:val="00652CCE"/>
    <w:rsid w:val="00652DE0"/>
    <w:rsid w:val="00652F14"/>
    <w:rsid w:val="00653113"/>
    <w:rsid w:val="006531EA"/>
    <w:rsid w:val="0065363B"/>
    <w:rsid w:val="006538AA"/>
    <w:rsid w:val="00653B2B"/>
    <w:rsid w:val="00653B97"/>
    <w:rsid w:val="00653D9F"/>
    <w:rsid w:val="0065405E"/>
    <w:rsid w:val="00654144"/>
    <w:rsid w:val="0065427A"/>
    <w:rsid w:val="00654449"/>
    <w:rsid w:val="00654509"/>
    <w:rsid w:val="0065465E"/>
    <w:rsid w:val="006548C4"/>
    <w:rsid w:val="00655444"/>
    <w:rsid w:val="00655461"/>
    <w:rsid w:val="0065553C"/>
    <w:rsid w:val="00655999"/>
    <w:rsid w:val="006563BD"/>
    <w:rsid w:val="006564A3"/>
    <w:rsid w:val="00656CAB"/>
    <w:rsid w:val="00656E19"/>
    <w:rsid w:val="00656F34"/>
    <w:rsid w:val="00656FDB"/>
    <w:rsid w:val="00657289"/>
    <w:rsid w:val="00657394"/>
    <w:rsid w:val="006574AF"/>
    <w:rsid w:val="00657740"/>
    <w:rsid w:val="006577DE"/>
    <w:rsid w:val="00657D78"/>
    <w:rsid w:val="00657E46"/>
    <w:rsid w:val="00660083"/>
    <w:rsid w:val="006601CC"/>
    <w:rsid w:val="006603CA"/>
    <w:rsid w:val="006603F8"/>
    <w:rsid w:val="006605A9"/>
    <w:rsid w:val="006608C5"/>
    <w:rsid w:val="006609F7"/>
    <w:rsid w:val="0066124E"/>
    <w:rsid w:val="0066175F"/>
    <w:rsid w:val="00661C2F"/>
    <w:rsid w:val="00661E2C"/>
    <w:rsid w:val="00661F1E"/>
    <w:rsid w:val="006622EA"/>
    <w:rsid w:val="0066252E"/>
    <w:rsid w:val="0066264A"/>
    <w:rsid w:val="006626BB"/>
    <w:rsid w:val="00662BEB"/>
    <w:rsid w:val="00662F3C"/>
    <w:rsid w:val="00663155"/>
    <w:rsid w:val="0066323F"/>
    <w:rsid w:val="00663304"/>
    <w:rsid w:val="0066334E"/>
    <w:rsid w:val="0066362E"/>
    <w:rsid w:val="00663786"/>
    <w:rsid w:val="00663AC1"/>
    <w:rsid w:val="00663ACE"/>
    <w:rsid w:val="00663CB0"/>
    <w:rsid w:val="006643E4"/>
    <w:rsid w:val="00664502"/>
    <w:rsid w:val="0066469D"/>
    <w:rsid w:val="00664762"/>
    <w:rsid w:val="00664799"/>
    <w:rsid w:val="00664A31"/>
    <w:rsid w:val="00664C8E"/>
    <w:rsid w:val="00664D9F"/>
    <w:rsid w:val="00664F51"/>
    <w:rsid w:val="00664FF1"/>
    <w:rsid w:val="00665003"/>
    <w:rsid w:val="00665065"/>
    <w:rsid w:val="0066506A"/>
    <w:rsid w:val="0066550F"/>
    <w:rsid w:val="006655C5"/>
    <w:rsid w:val="00665754"/>
    <w:rsid w:val="00665B80"/>
    <w:rsid w:val="00665C05"/>
    <w:rsid w:val="00666202"/>
    <w:rsid w:val="00666514"/>
    <w:rsid w:val="00666576"/>
    <w:rsid w:val="00666625"/>
    <w:rsid w:val="00666865"/>
    <w:rsid w:val="006669AA"/>
    <w:rsid w:val="00666AFD"/>
    <w:rsid w:val="00666B2A"/>
    <w:rsid w:val="00666D49"/>
    <w:rsid w:val="00666DDB"/>
    <w:rsid w:val="006670E1"/>
    <w:rsid w:val="0066740C"/>
    <w:rsid w:val="006675B3"/>
    <w:rsid w:val="0066765F"/>
    <w:rsid w:val="00667720"/>
    <w:rsid w:val="006677EF"/>
    <w:rsid w:val="006678CA"/>
    <w:rsid w:val="006678E5"/>
    <w:rsid w:val="006679D6"/>
    <w:rsid w:val="00667CA7"/>
    <w:rsid w:val="00667E07"/>
    <w:rsid w:val="00670277"/>
    <w:rsid w:val="006706EE"/>
    <w:rsid w:val="006707FC"/>
    <w:rsid w:val="006708ED"/>
    <w:rsid w:val="00670F94"/>
    <w:rsid w:val="00671036"/>
    <w:rsid w:val="006716A2"/>
    <w:rsid w:val="0067179C"/>
    <w:rsid w:val="00671A14"/>
    <w:rsid w:val="00671B49"/>
    <w:rsid w:val="00671D7F"/>
    <w:rsid w:val="00671E92"/>
    <w:rsid w:val="00671EFA"/>
    <w:rsid w:val="006720E5"/>
    <w:rsid w:val="006720E6"/>
    <w:rsid w:val="00672171"/>
    <w:rsid w:val="006721CB"/>
    <w:rsid w:val="00672397"/>
    <w:rsid w:val="006727E2"/>
    <w:rsid w:val="006729FF"/>
    <w:rsid w:val="00672D2A"/>
    <w:rsid w:val="0067332E"/>
    <w:rsid w:val="00673B28"/>
    <w:rsid w:val="00673BA0"/>
    <w:rsid w:val="00673DED"/>
    <w:rsid w:val="00673E04"/>
    <w:rsid w:val="00673E53"/>
    <w:rsid w:val="006744E2"/>
    <w:rsid w:val="0067562B"/>
    <w:rsid w:val="0067567A"/>
    <w:rsid w:val="006758BA"/>
    <w:rsid w:val="00675F4F"/>
    <w:rsid w:val="006760D6"/>
    <w:rsid w:val="00676263"/>
    <w:rsid w:val="006762F0"/>
    <w:rsid w:val="006764C1"/>
    <w:rsid w:val="006769C1"/>
    <w:rsid w:val="00676ADF"/>
    <w:rsid w:val="00676B0A"/>
    <w:rsid w:val="00676C50"/>
    <w:rsid w:val="00676D83"/>
    <w:rsid w:val="00676FE3"/>
    <w:rsid w:val="0067776E"/>
    <w:rsid w:val="00677783"/>
    <w:rsid w:val="00677850"/>
    <w:rsid w:val="00677C81"/>
    <w:rsid w:val="00677D28"/>
    <w:rsid w:val="00677DF2"/>
    <w:rsid w:val="00677E62"/>
    <w:rsid w:val="0068002C"/>
    <w:rsid w:val="00680162"/>
    <w:rsid w:val="0068016A"/>
    <w:rsid w:val="006806A6"/>
    <w:rsid w:val="0068113A"/>
    <w:rsid w:val="006812B2"/>
    <w:rsid w:val="00681307"/>
    <w:rsid w:val="00681535"/>
    <w:rsid w:val="00681821"/>
    <w:rsid w:val="006819FB"/>
    <w:rsid w:val="00681B8F"/>
    <w:rsid w:val="00682095"/>
    <w:rsid w:val="00682388"/>
    <w:rsid w:val="006823D8"/>
    <w:rsid w:val="00682B5A"/>
    <w:rsid w:val="00682F72"/>
    <w:rsid w:val="00683143"/>
    <w:rsid w:val="0068315A"/>
    <w:rsid w:val="006836B6"/>
    <w:rsid w:val="006837AA"/>
    <w:rsid w:val="006838C8"/>
    <w:rsid w:val="00683F73"/>
    <w:rsid w:val="00684226"/>
    <w:rsid w:val="00684231"/>
    <w:rsid w:val="00684541"/>
    <w:rsid w:val="00684745"/>
    <w:rsid w:val="00684A1A"/>
    <w:rsid w:val="00684AB1"/>
    <w:rsid w:val="00684ABC"/>
    <w:rsid w:val="00684BAE"/>
    <w:rsid w:val="00684C35"/>
    <w:rsid w:val="00684CB3"/>
    <w:rsid w:val="00684EEE"/>
    <w:rsid w:val="00684F76"/>
    <w:rsid w:val="00685533"/>
    <w:rsid w:val="00685539"/>
    <w:rsid w:val="006855FA"/>
    <w:rsid w:val="00685943"/>
    <w:rsid w:val="00686002"/>
    <w:rsid w:val="00686196"/>
    <w:rsid w:val="006861B4"/>
    <w:rsid w:val="006862A0"/>
    <w:rsid w:val="00686640"/>
    <w:rsid w:val="0068674C"/>
    <w:rsid w:val="00686761"/>
    <w:rsid w:val="0068676B"/>
    <w:rsid w:val="006869EA"/>
    <w:rsid w:val="00686EE8"/>
    <w:rsid w:val="006871C6"/>
    <w:rsid w:val="0068752B"/>
    <w:rsid w:val="00687730"/>
    <w:rsid w:val="00687DE6"/>
    <w:rsid w:val="00687ECC"/>
    <w:rsid w:val="006902CB"/>
    <w:rsid w:val="00690533"/>
    <w:rsid w:val="00690763"/>
    <w:rsid w:val="00690814"/>
    <w:rsid w:val="00690897"/>
    <w:rsid w:val="006909FA"/>
    <w:rsid w:val="00690B7E"/>
    <w:rsid w:val="00690C24"/>
    <w:rsid w:val="00690E18"/>
    <w:rsid w:val="00690E98"/>
    <w:rsid w:val="00691082"/>
    <w:rsid w:val="006913B8"/>
    <w:rsid w:val="006913F1"/>
    <w:rsid w:val="006917ED"/>
    <w:rsid w:val="00691C8E"/>
    <w:rsid w:val="00691CAD"/>
    <w:rsid w:val="0069252B"/>
    <w:rsid w:val="00692549"/>
    <w:rsid w:val="0069288F"/>
    <w:rsid w:val="00692A26"/>
    <w:rsid w:val="00692F01"/>
    <w:rsid w:val="006931A5"/>
    <w:rsid w:val="00693AA8"/>
    <w:rsid w:val="00693CFE"/>
    <w:rsid w:val="00693D86"/>
    <w:rsid w:val="00694012"/>
    <w:rsid w:val="00694175"/>
    <w:rsid w:val="006941D2"/>
    <w:rsid w:val="006946D1"/>
    <w:rsid w:val="00694806"/>
    <w:rsid w:val="006949F7"/>
    <w:rsid w:val="00694CFD"/>
    <w:rsid w:val="00694EED"/>
    <w:rsid w:val="00695292"/>
    <w:rsid w:val="006953E9"/>
    <w:rsid w:val="00695411"/>
    <w:rsid w:val="006963F7"/>
    <w:rsid w:val="00696BDC"/>
    <w:rsid w:val="00696D1B"/>
    <w:rsid w:val="00696DFE"/>
    <w:rsid w:val="0069716C"/>
    <w:rsid w:val="006971A8"/>
    <w:rsid w:val="00697433"/>
    <w:rsid w:val="006978FB"/>
    <w:rsid w:val="006A0077"/>
    <w:rsid w:val="006A05CB"/>
    <w:rsid w:val="006A05D8"/>
    <w:rsid w:val="006A06D4"/>
    <w:rsid w:val="006A0A3A"/>
    <w:rsid w:val="006A0BC2"/>
    <w:rsid w:val="006A0EB7"/>
    <w:rsid w:val="006A0FBD"/>
    <w:rsid w:val="006A149D"/>
    <w:rsid w:val="006A1689"/>
    <w:rsid w:val="006A179A"/>
    <w:rsid w:val="006A1851"/>
    <w:rsid w:val="006A1967"/>
    <w:rsid w:val="006A1A88"/>
    <w:rsid w:val="006A1A97"/>
    <w:rsid w:val="006A1B0E"/>
    <w:rsid w:val="006A1C9C"/>
    <w:rsid w:val="006A1E6B"/>
    <w:rsid w:val="006A1F1D"/>
    <w:rsid w:val="006A2354"/>
    <w:rsid w:val="006A2719"/>
    <w:rsid w:val="006A2864"/>
    <w:rsid w:val="006A29F6"/>
    <w:rsid w:val="006A2B5E"/>
    <w:rsid w:val="006A2BD8"/>
    <w:rsid w:val="006A2F84"/>
    <w:rsid w:val="006A316E"/>
    <w:rsid w:val="006A39C2"/>
    <w:rsid w:val="006A3D27"/>
    <w:rsid w:val="006A431E"/>
    <w:rsid w:val="006A4470"/>
    <w:rsid w:val="006A4585"/>
    <w:rsid w:val="006A48C4"/>
    <w:rsid w:val="006A498B"/>
    <w:rsid w:val="006A4A21"/>
    <w:rsid w:val="006A4B0E"/>
    <w:rsid w:val="006A4D4D"/>
    <w:rsid w:val="006A4E08"/>
    <w:rsid w:val="006A50F6"/>
    <w:rsid w:val="006A512D"/>
    <w:rsid w:val="006A519B"/>
    <w:rsid w:val="006A579A"/>
    <w:rsid w:val="006A588D"/>
    <w:rsid w:val="006A5A25"/>
    <w:rsid w:val="006A5B7E"/>
    <w:rsid w:val="006A5C1C"/>
    <w:rsid w:val="006A625E"/>
    <w:rsid w:val="006A64CC"/>
    <w:rsid w:val="006A64DD"/>
    <w:rsid w:val="006A678D"/>
    <w:rsid w:val="006A67DD"/>
    <w:rsid w:val="006A6837"/>
    <w:rsid w:val="006A6BE2"/>
    <w:rsid w:val="006A6C55"/>
    <w:rsid w:val="006A6D21"/>
    <w:rsid w:val="006A6D93"/>
    <w:rsid w:val="006A7243"/>
    <w:rsid w:val="006A7419"/>
    <w:rsid w:val="006A7644"/>
    <w:rsid w:val="006A7883"/>
    <w:rsid w:val="006A7C05"/>
    <w:rsid w:val="006A7CC1"/>
    <w:rsid w:val="006A7D57"/>
    <w:rsid w:val="006B012D"/>
    <w:rsid w:val="006B0249"/>
    <w:rsid w:val="006B073F"/>
    <w:rsid w:val="006B0751"/>
    <w:rsid w:val="006B08D5"/>
    <w:rsid w:val="006B0C24"/>
    <w:rsid w:val="006B0C74"/>
    <w:rsid w:val="006B111A"/>
    <w:rsid w:val="006B1150"/>
    <w:rsid w:val="006B13CE"/>
    <w:rsid w:val="006B1B4D"/>
    <w:rsid w:val="006B1CB6"/>
    <w:rsid w:val="006B23E3"/>
    <w:rsid w:val="006B2436"/>
    <w:rsid w:val="006B24E6"/>
    <w:rsid w:val="006B24F9"/>
    <w:rsid w:val="006B26E7"/>
    <w:rsid w:val="006B29CD"/>
    <w:rsid w:val="006B2B19"/>
    <w:rsid w:val="006B32CE"/>
    <w:rsid w:val="006B36AF"/>
    <w:rsid w:val="006B36FD"/>
    <w:rsid w:val="006B3882"/>
    <w:rsid w:val="006B3D2A"/>
    <w:rsid w:val="006B3E20"/>
    <w:rsid w:val="006B3F1E"/>
    <w:rsid w:val="006B3FD0"/>
    <w:rsid w:val="006B41A2"/>
    <w:rsid w:val="006B43D8"/>
    <w:rsid w:val="006B4B8A"/>
    <w:rsid w:val="006B4BBD"/>
    <w:rsid w:val="006B554B"/>
    <w:rsid w:val="006B5D4A"/>
    <w:rsid w:val="006B5DE1"/>
    <w:rsid w:val="006B61FD"/>
    <w:rsid w:val="006B627A"/>
    <w:rsid w:val="006B639F"/>
    <w:rsid w:val="006B65E0"/>
    <w:rsid w:val="006B667D"/>
    <w:rsid w:val="006B6D86"/>
    <w:rsid w:val="006B6E55"/>
    <w:rsid w:val="006B7005"/>
    <w:rsid w:val="006B7036"/>
    <w:rsid w:val="006B70A3"/>
    <w:rsid w:val="006B743F"/>
    <w:rsid w:val="006B7528"/>
    <w:rsid w:val="006B77AB"/>
    <w:rsid w:val="006B79B6"/>
    <w:rsid w:val="006B79D6"/>
    <w:rsid w:val="006B7B8F"/>
    <w:rsid w:val="006B7CEA"/>
    <w:rsid w:val="006C0417"/>
    <w:rsid w:val="006C0738"/>
    <w:rsid w:val="006C0787"/>
    <w:rsid w:val="006C0EBD"/>
    <w:rsid w:val="006C1012"/>
    <w:rsid w:val="006C14AB"/>
    <w:rsid w:val="006C173E"/>
    <w:rsid w:val="006C176C"/>
    <w:rsid w:val="006C206E"/>
    <w:rsid w:val="006C20A2"/>
    <w:rsid w:val="006C2525"/>
    <w:rsid w:val="006C255A"/>
    <w:rsid w:val="006C2A28"/>
    <w:rsid w:val="006C2AA2"/>
    <w:rsid w:val="006C2C3F"/>
    <w:rsid w:val="006C2D2F"/>
    <w:rsid w:val="006C31C1"/>
    <w:rsid w:val="006C344D"/>
    <w:rsid w:val="006C3B2C"/>
    <w:rsid w:val="006C3D47"/>
    <w:rsid w:val="006C4081"/>
    <w:rsid w:val="006C4685"/>
    <w:rsid w:val="006C4B45"/>
    <w:rsid w:val="006C4B52"/>
    <w:rsid w:val="006C4E2E"/>
    <w:rsid w:val="006C4F61"/>
    <w:rsid w:val="006C51BC"/>
    <w:rsid w:val="006C5482"/>
    <w:rsid w:val="006C5725"/>
    <w:rsid w:val="006C592D"/>
    <w:rsid w:val="006C5C7F"/>
    <w:rsid w:val="006C5CC9"/>
    <w:rsid w:val="006C5D44"/>
    <w:rsid w:val="006C5DB6"/>
    <w:rsid w:val="006C606A"/>
    <w:rsid w:val="006C60BE"/>
    <w:rsid w:val="006C6250"/>
    <w:rsid w:val="006C655D"/>
    <w:rsid w:val="006C66B6"/>
    <w:rsid w:val="006C684F"/>
    <w:rsid w:val="006C693A"/>
    <w:rsid w:val="006C6A26"/>
    <w:rsid w:val="006C6B07"/>
    <w:rsid w:val="006C6B80"/>
    <w:rsid w:val="006C6E2E"/>
    <w:rsid w:val="006C6F85"/>
    <w:rsid w:val="006C6FC2"/>
    <w:rsid w:val="006C72B1"/>
    <w:rsid w:val="006C73EA"/>
    <w:rsid w:val="006C740B"/>
    <w:rsid w:val="006C78A7"/>
    <w:rsid w:val="006D0115"/>
    <w:rsid w:val="006D01D6"/>
    <w:rsid w:val="006D03CB"/>
    <w:rsid w:val="006D0456"/>
    <w:rsid w:val="006D0512"/>
    <w:rsid w:val="006D054B"/>
    <w:rsid w:val="006D066A"/>
    <w:rsid w:val="006D0ACA"/>
    <w:rsid w:val="006D0B66"/>
    <w:rsid w:val="006D0BFF"/>
    <w:rsid w:val="006D0C06"/>
    <w:rsid w:val="006D12AD"/>
    <w:rsid w:val="006D17BD"/>
    <w:rsid w:val="006D1873"/>
    <w:rsid w:val="006D1DFE"/>
    <w:rsid w:val="006D2565"/>
    <w:rsid w:val="006D2720"/>
    <w:rsid w:val="006D288D"/>
    <w:rsid w:val="006D2EC3"/>
    <w:rsid w:val="006D329D"/>
    <w:rsid w:val="006D390A"/>
    <w:rsid w:val="006D3B35"/>
    <w:rsid w:val="006D3E79"/>
    <w:rsid w:val="006D3F36"/>
    <w:rsid w:val="006D3FBE"/>
    <w:rsid w:val="006D3FF1"/>
    <w:rsid w:val="006D440C"/>
    <w:rsid w:val="006D463F"/>
    <w:rsid w:val="006D4711"/>
    <w:rsid w:val="006D478F"/>
    <w:rsid w:val="006D47A2"/>
    <w:rsid w:val="006D4AC8"/>
    <w:rsid w:val="006D4CB3"/>
    <w:rsid w:val="006D4F0D"/>
    <w:rsid w:val="006D5084"/>
    <w:rsid w:val="006D58D1"/>
    <w:rsid w:val="006D592D"/>
    <w:rsid w:val="006D5D18"/>
    <w:rsid w:val="006D5E94"/>
    <w:rsid w:val="006D5EE3"/>
    <w:rsid w:val="006D5F14"/>
    <w:rsid w:val="006D6133"/>
    <w:rsid w:val="006D62F2"/>
    <w:rsid w:val="006D6708"/>
    <w:rsid w:val="006D6955"/>
    <w:rsid w:val="006D740A"/>
    <w:rsid w:val="006D7B20"/>
    <w:rsid w:val="006D7C34"/>
    <w:rsid w:val="006E0206"/>
    <w:rsid w:val="006E03C0"/>
    <w:rsid w:val="006E0595"/>
    <w:rsid w:val="006E0680"/>
    <w:rsid w:val="006E102F"/>
    <w:rsid w:val="006E142B"/>
    <w:rsid w:val="006E160B"/>
    <w:rsid w:val="006E195F"/>
    <w:rsid w:val="006E1FE6"/>
    <w:rsid w:val="006E21F6"/>
    <w:rsid w:val="006E2203"/>
    <w:rsid w:val="006E23F3"/>
    <w:rsid w:val="006E2665"/>
    <w:rsid w:val="006E2684"/>
    <w:rsid w:val="006E2850"/>
    <w:rsid w:val="006E295E"/>
    <w:rsid w:val="006E2993"/>
    <w:rsid w:val="006E2ADA"/>
    <w:rsid w:val="006E381C"/>
    <w:rsid w:val="006E38ED"/>
    <w:rsid w:val="006E3955"/>
    <w:rsid w:val="006E39FA"/>
    <w:rsid w:val="006E3C53"/>
    <w:rsid w:val="006E3D5B"/>
    <w:rsid w:val="006E3E41"/>
    <w:rsid w:val="006E3F74"/>
    <w:rsid w:val="006E402E"/>
    <w:rsid w:val="006E4962"/>
    <w:rsid w:val="006E4A57"/>
    <w:rsid w:val="006E4A69"/>
    <w:rsid w:val="006E4C73"/>
    <w:rsid w:val="006E4CE7"/>
    <w:rsid w:val="006E5117"/>
    <w:rsid w:val="006E53F4"/>
    <w:rsid w:val="006E55D1"/>
    <w:rsid w:val="006E57D5"/>
    <w:rsid w:val="006E5F33"/>
    <w:rsid w:val="006E5F63"/>
    <w:rsid w:val="006E607F"/>
    <w:rsid w:val="006E64CD"/>
    <w:rsid w:val="006E6663"/>
    <w:rsid w:val="006E6D6C"/>
    <w:rsid w:val="006E6DF5"/>
    <w:rsid w:val="006E6F9F"/>
    <w:rsid w:val="006E727A"/>
    <w:rsid w:val="006E74E1"/>
    <w:rsid w:val="006E763E"/>
    <w:rsid w:val="006E7882"/>
    <w:rsid w:val="006E78B0"/>
    <w:rsid w:val="006E79FC"/>
    <w:rsid w:val="006E7B11"/>
    <w:rsid w:val="006E7BBE"/>
    <w:rsid w:val="006F0100"/>
    <w:rsid w:val="006F026E"/>
    <w:rsid w:val="006F0314"/>
    <w:rsid w:val="006F060A"/>
    <w:rsid w:val="006F0659"/>
    <w:rsid w:val="006F07A8"/>
    <w:rsid w:val="006F0936"/>
    <w:rsid w:val="006F0A09"/>
    <w:rsid w:val="006F0BEF"/>
    <w:rsid w:val="006F0D1F"/>
    <w:rsid w:val="006F0EBA"/>
    <w:rsid w:val="006F160A"/>
    <w:rsid w:val="006F1822"/>
    <w:rsid w:val="006F182F"/>
    <w:rsid w:val="006F1938"/>
    <w:rsid w:val="006F1A2E"/>
    <w:rsid w:val="006F1B2D"/>
    <w:rsid w:val="006F1E8A"/>
    <w:rsid w:val="006F20E5"/>
    <w:rsid w:val="006F2569"/>
    <w:rsid w:val="006F2633"/>
    <w:rsid w:val="006F2775"/>
    <w:rsid w:val="006F27D5"/>
    <w:rsid w:val="006F27F1"/>
    <w:rsid w:val="006F29F4"/>
    <w:rsid w:val="006F2D2D"/>
    <w:rsid w:val="006F3143"/>
    <w:rsid w:val="006F335C"/>
    <w:rsid w:val="006F3505"/>
    <w:rsid w:val="006F393D"/>
    <w:rsid w:val="006F398A"/>
    <w:rsid w:val="006F3CD8"/>
    <w:rsid w:val="006F3DA2"/>
    <w:rsid w:val="006F4542"/>
    <w:rsid w:val="006F4591"/>
    <w:rsid w:val="006F4766"/>
    <w:rsid w:val="006F4883"/>
    <w:rsid w:val="006F48F7"/>
    <w:rsid w:val="006F4AC8"/>
    <w:rsid w:val="006F4B15"/>
    <w:rsid w:val="006F4C54"/>
    <w:rsid w:val="006F5217"/>
    <w:rsid w:val="006F5373"/>
    <w:rsid w:val="006F5462"/>
    <w:rsid w:val="006F57A7"/>
    <w:rsid w:val="006F5B77"/>
    <w:rsid w:val="006F5BB7"/>
    <w:rsid w:val="006F5DA4"/>
    <w:rsid w:val="006F5E44"/>
    <w:rsid w:val="006F5E94"/>
    <w:rsid w:val="006F5F7A"/>
    <w:rsid w:val="006F63BC"/>
    <w:rsid w:val="006F63D0"/>
    <w:rsid w:val="006F64ED"/>
    <w:rsid w:val="006F6B5F"/>
    <w:rsid w:val="006F6F07"/>
    <w:rsid w:val="006F6FF2"/>
    <w:rsid w:val="006F7111"/>
    <w:rsid w:val="006F7173"/>
    <w:rsid w:val="006F71E2"/>
    <w:rsid w:val="006F7486"/>
    <w:rsid w:val="006F783C"/>
    <w:rsid w:val="006F78C9"/>
    <w:rsid w:val="006F7906"/>
    <w:rsid w:val="006F7BBC"/>
    <w:rsid w:val="006F7DCE"/>
    <w:rsid w:val="0070001B"/>
    <w:rsid w:val="007000FB"/>
    <w:rsid w:val="007001E5"/>
    <w:rsid w:val="007007E7"/>
    <w:rsid w:val="007009CA"/>
    <w:rsid w:val="00700B1C"/>
    <w:rsid w:val="00701086"/>
    <w:rsid w:val="00701343"/>
    <w:rsid w:val="007014B5"/>
    <w:rsid w:val="0070171E"/>
    <w:rsid w:val="00701725"/>
    <w:rsid w:val="007018AB"/>
    <w:rsid w:val="00701AFC"/>
    <w:rsid w:val="00701E4D"/>
    <w:rsid w:val="00701FF9"/>
    <w:rsid w:val="007020B5"/>
    <w:rsid w:val="007020F7"/>
    <w:rsid w:val="0070211E"/>
    <w:rsid w:val="007021E3"/>
    <w:rsid w:val="0070221B"/>
    <w:rsid w:val="007023C0"/>
    <w:rsid w:val="00702A39"/>
    <w:rsid w:val="00702A90"/>
    <w:rsid w:val="00702CA0"/>
    <w:rsid w:val="00702F2A"/>
    <w:rsid w:val="00703128"/>
    <w:rsid w:val="00703854"/>
    <w:rsid w:val="007038A5"/>
    <w:rsid w:val="007038CE"/>
    <w:rsid w:val="00703A64"/>
    <w:rsid w:val="00703B18"/>
    <w:rsid w:val="00703D01"/>
    <w:rsid w:val="00703E6E"/>
    <w:rsid w:val="0070482F"/>
    <w:rsid w:val="00704D2C"/>
    <w:rsid w:val="00704EA3"/>
    <w:rsid w:val="0070514D"/>
    <w:rsid w:val="00705208"/>
    <w:rsid w:val="007052F8"/>
    <w:rsid w:val="007055BA"/>
    <w:rsid w:val="007057AE"/>
    <w:rsid w:val="007057C0"/>
    <w:rsid w:val="00705847"/>
    <w:rsid w:val="0070585C"/>
    <w:rsid w:val="00705999"/>
    <w:rsid w:val="00705BF3"/>
    <w:rsid w:val="00705D37"/>
    <w:rsid w:val="00706651"/>
    <w:rsid w:val="007066DF"/>
    <w:rsid w:val="00706BE2"/>
    <w:rsid w:val="00706D38"/>
    <w:rsid w:val="00706D39"/>
    <w:rsid w:val="00706F4F"/>
    <w:rsid w:val="00707264"/>
    <w:rsid w:val="00707868"/>
    <w:rsid w:val="00710278"/>
    <w:rsid w:val="00710993"/>
    <w:rsid w:val="00710B4B"/>
    <w:rsid w:val="00710D81"/>
    <w:rsid w:val="00710F75"/>
    <w:rsid w:val="00711B21"/>
    <w:rsid w:val="00711C96"/>
    <w:rsid w:val="00711ED3"/>
    <w:rsid w:val="00711EFC"/>
    <w:rsid w:val="007122E5"/>
    <w:rsid w:val="007125E2"/>
    <w:rsid w:val="00712853"/>
    <w:rsid w:val="00712B39"/>
    <w:rsid w:val="00712C47"/>
    <w:rsid w:val="00712CAF"/>
    <w:rsid w:val="00712F59"/>
    <w:rsid w:val="00713049"/>
    <w:rsid w:val="00714045"/>
    <w:rsid w:val="0071430C"/>
    <w:rsid w:val="00714C63"/>
    <w:rsid w:val="00714CE3"/>
    <w:rsid w:val="00714DBA"/>
    <w:rsid w:val="0071506B"/>
    <w:rsid w:val="00715207"/>
    <w:rsid w:val="007156F4"/>
    <w:rsid w:val="00715857"/>
    <w:rsid w:val="00715E88"/>
    <w:rsid w:val="007169A3"/>
    <w:rsid w:val="00716A22"/>
    <w:rsid w:val="00716A80"/>
    <w:rsid w:val="00716DD6"/>
    <w:rsid w:val="0071758F"/>
    <w:rsid w:val="00717686"/>
    <w:rsid w:val="00717892"/>
    <w:rsid w:val="00717992"/>
    <w:rsid w:val="007179F2"/>
    <w:rsid w:val="00717D36"/>
    <w:rsid w:val="007202CF"/>
    <w:rsid w:val="00720352"/>
    <w:rsid w:val="0072048F"/>
    <w:rsid w:val="0072057A"/>
    <w:rsid w:val="00720ABD"/>
    <w:rsid w:val="00720C5A"/>
    <w:rsid w:val="00720D3A"/>
    <w:rsid w:val="00720DD1"/>
    <w:rsid w:val="00721077"/>
    <w:rsid w:val="00721173"/>
    <w:rsid w:val="007211C8"/>
    <w:rsid w:val="00721238"/>
    <w:rsid w:val="00721614"/>
    <w:rsid w:val="0072170A"/>
    <w:rsid w:val="0072182C"/>
    <w:rsid w:val="00721EE3"/>
    <w:rsid w:val="007220C9"/>
    <w:rsid w:val="007221FD"/>
    <w:rsid w:val="00722469"/>
    <w:rsid w:val="00722936"/>
    <w:rsid w:val="0072293D"/>
    <w:rsid w:val="00722968"/>
    <w:rsid w:val="00722F0B"/>
    <w:rsid w:val="007231A6"/>
    <w:rsid w:val="007239A7"/>
    <w:rsid w:val="00723EB9"/>
    <w:rsid w:val="00724172"/>
    <w:rsid w:val="007241B4"/>
    <w:rsid w:val="0072488C"/>
    <w:rsid w:val="0072492E"/>
    <w:rsid w:val="00724FD8"/>
    <w:rsid w:val="0072546A"/>
    <w:rsid w:val="007254F6"/>
    <w:rsid w:val="00725584"/>
    <w:rsid w:val="0072573E"/>
    <w:rsid w:val="007257A6"/>
    <w:rsid w:val="007257B7"/>
    <w:rsid w:val="007258FF"/>
    <w:rsid w:val="00725AAF"/>
    <w:rsid w:val="00725E2E"/>
    <w:rsid w:val="00725F57"/>
    <w:rsid w:val="00726192"/>
    <w:rsid w:val="007262C9"/>
    <w:rsid w:val="007268BC"/>
    <w:rsid w:val="007268CC"/>
    <w:rsid w:val="00726941"/>
    <w:rsid w:val="00726CCF"/>
    <w:rsid w:val="00726D77"/>
    <w:rsid w:val="00727840"/>
    <w:rsid w:val="007279E1"/>
    <w:rsid w:val="00727D7C"/>
    <w:rsid w:val="00727E31"/>
    <w:rsid w:val="0073065B"/>
    <w:rsid w:val="00730749"/>
    <w:rsid w:val="00730A08"/>
    <w:rsid w:val="00730C29"/>
    <w:rsid w:val="00730CE4"/>
    <w:rsid w:val="00730E30"/>
    <w:rsid w:val="007311C2"/>
    <w:rsid w:val="007312D7"/>
    <w:rsid w:val="007317D3"/>
    <w:rsid w:val="007317F3"/>
    <w:rsid w:val="00731DF8"/>
    <w:rsid w:val="00732038"/>
    <w:rsid w:val="00732619"/>
    <w:rsid w:val="00732855"/>
    <w:rsid w:val="007329D4"/>
    <w:rsid w:val="00732CCB"/>
    <w:rsid w:val="00732E4E"/>
    <w:rsid w:val="00732F6F"/>
    <w:rsid w:val="00733444"/>
    <w:rsid w:val="007334C2"/>
    <w:rsid w:val="0073367A"/>
    <w:rsid w:val="00733716"/>
    <w:rsid w:val="007338C4"/>
    <w:rsid w:val="00733A6E"/>
    <w:rsid w:val="00733A72"/>
    <w:rsid w:val="00733D65"/>
    <w:rsid w:val="007344DB"/>
    <w:rsid w:val="00734630"/>
    <w:rsid w:val="007346AE"/>
    <w:rsid w:val="007347E7"/>
    <w:rsid w:val="00734AAD"/>
    <w:rsid w:val="00735074"/>
    <w:rsid w:val="00735133"/>
    <w:rsid w:val="0073515A"/>
    <w:rsid w:val="007358B6"/>
    <w:rsid w:val="007359DD"/>
    <w:rsid w:val="00735A3F"/>
    <w:rsid w:val="00735AC9"/>
    <w:rsid w:val="00735D10"/>
    <w:rsid w:val="00735DA2"/>
    <w:rsid w:val="00735E3E"/>
    <w:rsid w:val="007368D9"/>
    <w:rsid w:val="00736C8A"/>
    <w:rsid w:val="00736ED9"/>
    <w:rsid w:val="00736FD3"/>
    <w:rsid w:val="00737213"/>
    <w:rsid w:val="007372F8"/>
    <w:rsid w:val="007373CB"/>
    <w:rsid w:val="007374F9"/>
    <w:rsid w:val="0073770E"/>
    <w:rsid w:val="00737CFA"/>
    <w:rsid w:val="007400F3"/>
    <w:rsid w:val="007401D1"/>
    <w:rsid w:val="007403F7"/>
    <w:rsid w:val="00740469"/>
    <w:rsid w:val="00740BCD"/>
    <w:rsid w:val="00740C2D"/>
    <w:rsid w:val="00740ECC"/>
    <w:rsid w:val="00740FFF"/>
    <w:rsid w:val="007410AD"/>
    <w:rsid w:val="0074125A"/>
    <w:rsid w:val="00741532"/>
    <w:rsid w:val="0074157C"/>
    <w:rsid w:val="0074197F"/>
    <w:rsid w:val="00741E02"/>
    <w:rsid w:val="00742005"/>
    <w:rsid w:val="00742345"/>
    <w:rsid w:val="007426BB"/>
    <w:rsid w:val="007426DC"/>
    <w:rsid w:val="007428C0"/>
    <w:rsid w:val="00742927"/>
    <w:rsid w:val="00742ABC"/>
    <w:rsid w:val="007430D6"/>
    <w:rsid w:val="007432FF"/>
    <w:rsid w:val="00743348"/>
    <w:rsid w:val="007437B7"/>
    <w:rsid w:val="007438E1"/>
    <w:rsid w:val="0074396D"/>
    <w:rsid w:val="00743F98"/>
    <w:rsid w:val="00744289"/>
    <w:rsid w:val="00744455"/>
    <w:rsid w:val="007447D6"/>
    <w:rsid w:val="00744BA5"/>
    <w:rsid w:val="00744DF4"/>
    <w:rsid w:val="00745006"/>
    <w:rsid w:val="007452FE"/>
    <w:rsid w:val="00745420"/>
    <w:rsid w:val="0074546A"/>
    <w:rsid w:val="00745474"/>
    <w:rsid w:val="007454A5"/>
    <w:rsid w:val="007456D6"/>
    <w:rsid w:val="00745929"/>
    <w:rsid w:val="00745BCC"/>
    <w:rsid w:val="007462FA"/>
    <w:rsid w:val="007464CF"/>
    <w:rsid w:val="00746587"/>
    <w:rsid w:val="007465D5"/>
    <w:rsid w:val="00746AB4"/>
    <w:rsid w:val="00746DC0"/>
    <w:rsid w:val="00746E11"/>
    <w:rsid w:val="00746E1C"/>
    <w:rsid w:val="00746F41"/>
    <w:rsid w:val="007477A1"/>
    <w:rsid w:val="00747817"/>
    <w:rsid w:val="00747CE8"/>
    <w:rsid w:val="007501EF"/>
    <w:rsid w:val="00750223"/>
    <w:rsid w:val="0075053F"/>
    <w:rsid w:val="00750598"/>
    <w:rsid w:val="00750B9D"/>
    <w:rsid w:val="007510AB"/>
    <w:rsid w:val="0075150E"/>
    <w:rsid w:val="00751630"/>
    <w:rsid w:val="00751A45"/>
    <w:rsid w:val="00751CC8"/>
    <w:rsid w:val="00752209"/>
    <w:rsid w:val="007526C0"/>
    <w:rsid w:val="0075271E"/>
    <w:rsid w:val="00752725"/>
    <w:rsid w:val="007527B8"/>
    <w:rsid w:val="007528F1"/>
    <w:rsid w:val="007529EF"/>
    <w:rsid w:val="00752D87"/>
    <w:rsid w:val="00753035"/>
    <w:rsid w:val="007531A9"/>
    <w:rsid w:val="00753AC3"/>
    <w:rsid w:val="00753D17"/>
    <w:rsid w:val="00754400"/>
    <w:rsid w:val="007545CB"/>
    <w:rsid w:val="0075496C"/>
    <w:rsid w:val="00754F94"/>
    <w:rsid w:val="0075513E"/>
    <w:rsid w:val="007551B7"/>
    <w:rsid w:val="007551F6"/>
    <w:rsid w:val="00755390"/>
    <w:rsid w:val="0075547D"/>
    <w:rsid w:val="0075562F"/>
    <w:rsid w:val="00755789"/>
    <w:rsid w:val="00755B0E"/>
    <w:rsid w:val="00755B30"/>
    <w:rsid w:val="00755B92"/>
    <w:rsid w:val="00756240"/>
    <w:rsid w:val="007562CC"/>
    <w:rsid w:val="0075635E"/>
    <w:rsid w:val="00756765"/>
    <w:rsid w:val="00756A9C"/>
    <w:rsid w:val="00756AAD"/>
    <w:rsid w:val="00756AC2"/>
    <w:rsid w:val="00756FA4"/>
    <w:rsid w:val="00756FBD"/>
    <w:rsid w:val="00756FEF"/>
    <w:rsid w:val="00757A42"/>
    <w:rsid w:val="00757B4D"/>
    <w:rsid w:val="00757C2C"/>
    <w:rsid w:val="00757F49"/>
    <w:rsid w:val="00760727"/>
    <w:rsid w:val="00760C1D"/>
    <w:rsid w:val="00760F68"/>
    <w:rsid w:val="00761437"/>
    <w:rsid w:val="0076170D"/>
    <w:rsid w:val="00761820"/>
    <w:rsid w:val="00761A76"/>
    <w:rsid w:val="00761E6D"/>
    <w:rsid w:val="00761EF9"/>
    <w:rsid w:val="007621C2"/>
    <w:rsid w:val="00762267"/>
    <w:rsid w:val="00762886"/>
    <w:rsid w:val="00762984"/>
    <w:rsid w:val="007629F6"/>
    <w:rsid w:val="00762A84"/>
    <w:rsid w:val="00762F45"/>
    <w:rsid w:val="00762F48"/>
    <w:rsid w:val="00762F61"/>
    <w:rsid w:val="0076316D"/>
    <w:rsid w:val="007632C3"/>
    <w:rsid w:val="0076334A"/>
    <w:rsid w:val="007634E1"/>
    <w:rsid w:val="00763816"/>
    <w:rsid w:val="00763E5E"/>
    <w:rsid w:val="00764599"/>
    <w:rsid w:val="007645C3"/>
    <w:rsid w:val="00764776"/>
    <w:rsid w:val="007647DA"/>
    <w:rsid w:val="00764B76"/>
    <w:rsid w:val="00764E54"/>
    <w:rsid w:val="0076557E"/>
    <w:rsid w:val="00765C59"/>
    <w:rsid w:val="00765E9D"/>
    <w:rsid w:val="00765EF4"/>
    <w:rsid w:val="00765F1C"/>
    <w:rsid w:val="0076630C"/>
    <w:rsid w:val="0076645F"/>
    <w:rsid w:val="007667BF"/>
    <w:rsid w:val="007667C7"/>
    <w:rsid w:val="00766DAD"/>
    <w:rsid w:val="00767030"/>
    <w:rsid w:val="00767797"/>
    <w:rsid w:val="00767C3F"/>
    <w:rsid w:val="00767DB5"/>
    <w:rsid w:val="00767FC5"/>
    <w:rsid w:val="0077037A"/>
    <w:rsid w:val="0077039F"/>
    <w:rsid w:val="00770553"/>
    <w:rsid w:val="00770981"/>
    <w:rsid w:val="00770B27"/>
    <w:rsid w:val="00770CDF"/>
    <w:rsid w:val="00771321"/>
    <w:rsid w:val="007716C7"/>
    <w:rsid w:val="0077187F"/>
    <w:rsid w:val="00772180"/>
    <w:rsid w:val="00772200"/>
    <w:rsid w:val="007722F5"/>
    <w:rsid w:val="007725C9"/>
    <w:rsid w:val="007726E9"/>
    <w:rsid w:val="007726EA"/>
    <w:rsid w:val="0077283D"/>
    <w:rsid w:val="00772A6E"/>
    <w:rsid w:val="00772AD7"/>
    <w:rsid w:val="00772CF0"/>
    <w:rsid w:val="00772D9F"/>
    <w:rsid w:val="0077312C"/>
    <w:rsid w:val="0077320F"/>
    <w:rsid w:val="0077343A"/>
    <w:rsid w:val="0077344F"/>
    <w:rsid w:val="007735D3"/>
    <w:rsid w:val="007736F4"/>
    <w:rsid w:val="00773BD0"/>
    <w:rsid w:val="00774584"/>
    <w:rsid w:val="00774A98"/>
    <w:rsid w:val="00774B52"/>
    <w:rsid w:val="00774BCF"/>
    <w:rsid w:val="00774BE4"/>
    <w:rsid w:val="00774CF6"/>
    <w:rsid w:val="0077504D"/>
    <w:rsid w:val="00775230"/>
    <w:rsid w:val="00775572"/>
    <w:rsid w:val="00775810"/>
    <w:rsid w:val="00775E1C"/>
    <w:rsid w:val="00775E22"/>
    <w:rsid w:val="007760BB"/>
    <w:rsid w:val="007760CB"/>
    <w:rsid w:val="00776351"/>
    <w:rsid w:val="00776380"/>
    <w:rsid w:val="00776ADB"/>
    <w:rsid w:val="00776B18"/>
    <w:rsid w:val="00776C4F"/>
    <w:rsid w:val="00776EED"/>
    <w:rsid w:val="00777248"/>
    <w:rsid w:val="007773C8"/>
    <w:rsid w:val="00777850"/>
    <w:rsid w:val="007778E1"/>
    <w:rsid w:val="00777998"/>
    <w:rsid w:val="0078002E"/>
    <w:rsid w:val="00780268"/>
    <w:rsid w:val="0078076F"/>
    <w:rsid w:val="0078083A"/>
    <w:rsid w:val="00780A7C"/>
    <w:rsid w:val="00780BA2"/>
    <w:rsid w:val="00781013"/>
    <w:rsid w:val="0078106F"/>
    <w:rsid w:val="00781285"/>
    <w:rsid w:val="007812D2"/>
    <w:rsid w:val="00781AE1"/>
    <w:rsid w:val="0078201E"/>
    <w:rsid w:val="00782704"/>
    <w:rsid w:val="00782778"/>
    <w:rsid w:val="007827AA"/>
    <w:rsid w:val="00782832"/>
    <w:rsid w:val="00782D0C"/>
    <w:rsid w:val="007832CF"/>
    <w:rsid w:val="0078389A"/>
    <w:rsid w:val="007839B0"/>
    <w:rsid w:val="00783A01"/>
    <w:rsid w:val="00784015"/>
    <w:rsid w:val="00784073"/>
    <w:rsid w:val="007843DF"/>
    <w:rsid w:val="0078456D"/>
    <w:rsid w:val="00784AA3"/>
    <w:rsid w:val="007850CB"/>
    <w:rsid w:val="007853C0"/>
    <w:rsid w:val="0078541A"/>
    <w:rsid w:val="00785528"/>
    <w:rsid w:val="00785851"/>
    <w:rsid w:val="00785E61"/>
    <w:rsid w:val="00785F31"/>
    <w:rsid w:val="007860BF"/>
    <w:rsid w:val="0078634D"/>
    <w:rsid w:val="007866EC"/>
    <w:rsid w:val="0078679F"/>
    <w:rsid w:val="007867DA"/>
    <w:rsid w:val="00786824"/>
    <w:rsid w:val="00786BDD"/>
    <w:rsid w:val="00786E66"/>
    <w:rsid w:val="0078718B"/>
    <w:rsid w:val="007874BC"/>
    <w:rsid w:val="00787542"/>
    <w:rsid w:val="00787691"/>
    <w:rsid w:val="00787872"/>
    <w:rsid w:val="00787ACC"/>
    <w:rsid w:val="00787D68"/>
    <w:rsid w:val="007900FB"/>
    <w:rsid w:val="0079020A"/>
    <w:rsid w:val="007907E3"/>
    <w:rsid w:val="00790A32"/>
    <w:rsid w:val="00790C08"/>
    <w:rsid w:val="0079113A"/>
    <w:rsid w:val="00791197"/>
    <w:rsid w:val="007912E4"/>
    <w:rsid w:val="00791567"/>
    <w:rsid w:val="007915BA"/>
    <w:rsid w:val="007918F2"/>
    <w:rsid w:val="00791CD4"/>
    <w:rsid w:val="00791DC4"/>
    <w:rsid w:val="00791E37"/>
    <w:rsid w:val="007922FB"/>
    <w:rsid w:val="0079230A"/>
    <w:rsid w:val="00792317"/>
    <w:rsid w:val="00792412"/>
    <w:rsid w:val="00792599"/>
    <w:rsid w:val="007925DF"/>
    <w:rsid w:val="007925E8"/>
    <w:rsid w:val="0079269A"/>
    <w:rsid w:val="00792719"/>
    <w:rsid w:val="00792820"/>
    <w:rsid w:val="00792A8D"/>
    <w:rsid w:val="00792E04"/>
    <w:rsid w:val="00792EAC"/>
    <w:rsid w:val="00793355"/>
    <w:rsid w:val="00793706"/>
    <w:rsid w:val="00793BF2"/>
    <w:rsid w:val="00793EC3"/>
    <w:rsid w:val="00794126"/>
    <w:rsid w:val="007942A0"/>
    <w:rsid w:val="00794658"/>
    <w:rsid w:val="00794C32"/>
    <w:rsid w:val="00794DEC"/>
    <w:rsid w:val="00795241"/>
    <w:rsid w:val="0079581A"/>
    <w:rsid w:val="007960A6"/>
    <w:rsid w:val="007962B0"/>
    <w:rsid w:val="007962DC"/>
    <w:rsid w:val="0079630E"/>
    <w:rsid w:val="00796710"/>
    <w:rsid w:val="0079693F"/>
    <w:rsid w:val="00796965"/>
    <w:rsid w:val="00796E9F"/>
    <w:rsid w:val="00796F21"/>
    <w:rsid w:val="00797019"/>
    <w:rsid w:val="0079734B"/>
    <w:rsid w:val="00797732"/>
    <w:rsid w:val="00797894"/>
    <w:rsid w:val="0079792C"/>
    <w:rsid w:val="00797CC8"/>
    <w:rsid w:val="007A018F"/>
    <w:rsid w:val="007A0446"/>
    <w:rsid w:val="007A05DB"/>
    <w:rsid w:val="007A0F19"/>
    <w:rsid w:val="007A0FCE"/>
    <w:rsid w:val="007A1039"/>
    <w:rsid w:val="007A114A"/>
    <w:rsid w:val="007A1F68"/>
    <w:rsid w:val="007A22CC"/>
    <w:rsid w:val="007A248A"/>
    <w:rsid w:val="007A2A45"/>
    <w:rsid w:val="007A2B9F"/>
    <w:rsid w:val="007A2C02"/>
    <w:rsid w:val="007A2D99"/>
    <w:rsid w:val="007A3036"/>
    <w:rsid w:val="007A36F9"/>
    <w:rsid w:val="007A38D6"/>
    <w:rsid w:val="007A3CC7"/>
    <w:rsid w:val="007A4083"/>
    <w:rsid w:val="007A40CC"/>
    <w:rsid w:val="007A4200"/>
    <w:rsid w:val="007A429D"/>
    <w:rsid w:val="007A4B19"/>
    <w:rsid w:val="007A5331"/>
    <w:rsid w:val="007A54EB"/>
    <w:rsid w:val="007A5966"/>
    <w:rsid w:val="007A5B31"/>
    <w:rsid w:val="007A6A3F"/>
    <w:rsid w:val="007A6B71"/>
    <w:rsid w:val="007A6CC0"/>
    <w:rsid w:val="007A6D8B"/>
    <w:rsid w:val="007A7379"/>
    <w:rsid w:val="007A7380"/>
    <w:rsid w:val="007A7643"/>
    <w:rsid w:val="007A78D7"/>
    <w:rsid w:val="007A7BFD"/>
    <w:rsid w:val="007A7DF9"/>
    <w:rsid w:val="007A7F00"/>
    <w:rsid w:val="007A7F4D"/>
    <w:rsid w:val="007B0071"/>
    <w:rsid w:val="007B0358"/>
    <w:rsid w:val="007B0640"/>
    <w:rsid w:val="007B06D2"/>
    <w:rsid w:val="007B0D5B"/>
    <w:rsid w:val="007B15E0"/>
    <w:rsid w:val="007B169F"/>
    <w:rsid w:val="007B1ED1"/>
    <w:rsid w:val="007B1F21"/>
    <w:rsid w:val="007B2060"/>
    <w:rsid w:val="007B2166"/>
    <w:rsid w:val="007B24C5"/>
    <w:rsid w:val="007B2816"/>
    <w:rsid w:val="007B290E"/>
    <w:rsid w:val="007B2D1B"/>
    <w:rsid w:val="007B2D5A"/>
    <w:rsid w:val="007B3389"/>
    <w:rsid w:val="007B341B"/>
    <w:rsid w:val="007B380D"/>
    <w:rsid w:val="007B3BAC"/>
    <w:rsid w:val="007B3D18"/>
    <w:rsid w:val="007B3E2A"/>
    <w:rsid w:val="007B4115"/>
    <w:rsid w:val="007B4239"/>
    <w:rsid w:val="007B42EA"/>
    <w:rsid w:val="007B434F"/>
    <w:rsid w:val="007B490B"/>
    <w:rsid w:val="007B4A07"/>
    <w:rsid w:val="007B4E1F"/>
    <w:rsid w:val="007B4E37"/>
    <w:rsid w:val="007B5588"/>
    <w:rsid w:val="007B5643"/>
    <w:rsid w:val="007B5686"/>
    <w:rsid w:val="007B58CB"/>
    <w:rsid w:val="007B63E3"/>
    <w:rsid w:val="007B65D1"/>
    <w:rsid w:val="007B6602"/>
    <w:rsid w:val="007B6762"/>
    <w:rsid w:val="007B6977"/>
    <w:rsid w:val="007B6B2A"/>
    <w:rsid w:val="007B6D61"/>
    <w:rsid w:val="007B715A"/>
    <w:rsid w:val="007B74BD"/>
    <w:rsid w:val="007B757E"/>
    <w:rsid w:val="007B78B1"/>
    <w:rsid w:val="007C023C"/>
    <w:rsid w:val="007C06A7"/>
    <w:rsid w:val="007C0CFC"/>
    <w:rsid w:val="007C0E00"/>
    <w:rsid w:val="007C123C"/>
    <w:rsid w:val="007C1559"/>
    <w:rsid w:val="007C17AE"/>
    <w:rsid w:val="007C1809"/>
    <w:rsid w:val="007C1B36"/>
    <w:rsid w:val="007C1C1E"/>
    <w:rsid w:val="007C1D80"/>
    <w:rsid w:val="007C1D87"/>
    <w:rsid w:val="007C1E11"/>
    <w:rsid w:val="007C1F1B"/>
    <w:rsid w:val="007C1FD3"/>
    <w:rsid w:val="007C1FF5"/>
    <w:rsid w:val="007C2122"/>
    <w:rsid w:val="007C239C"/>
    <w:rsid w:val="007C29D0"/>
    <w:rsid w:val="007C2CCA"/>
    <w:rsid w:val="007C2EEA"/>
    <w:rsid w:val="007C3167"/>
    <w:rsid w:val="007C358A"/>
    <w:rsid w:val="007C3672"/>
    <w:rsid w:val="007C36F5"/>
    <w:rsid w:val="007C3836"/>
    <w:rsid w:val="007C3B69"/>
    <w:rsid w:val="007C4359"/>
    <w:rsid w:val="007C442A"/>
    <w:rsid w:val="007C453E"/>
    <w:rsid w:val="007C4570"/>
    <w:rsid w:val="007C46B4"/>
    <w:rsid w:val="007C4847"/>
    <w:rsid w:val="007C4A85"/>
    <w:rsid w:val="007C4ADD"/>
    <w:rsid w:val="007C541A"/>
    <w:rsid w:val="007C5599"/>
    <w:rsid w:val="007C5BAA"/>
    <w:rsid w:val="007C5D3F"/>
    <w:rsid w:val="007C5D7B"/>
    <w:rsid w:val="007C5E49"/>
    <w:rsid w:val="007C5F71"/>
    <w:rsid w:val="007C6097"/>
    <w:rsid w:val="007C61E1"/>
    <w:rsid w:val="007C635F"/>
    <w:rsid w:val="007C6409"/>
    <w:rsid w:val="007C65FE"/>
    <w:rsid w:val="007C665C"/>
    <w:rsid w:val="007C6BCD"/>
    <w:rsid w:val="007C72A5"/>
    <w:rsid w:val="007C76AE"/>
    <w:rsid w:val="007C7EB9"/>
    <w:rsid w:val="007C7F8D"/>
    <w:rsid w:val="007D006D"/>
    <w:rsid w:val="007D014D"/>
    <w:rsid w:val="007D03BB"/>
    <w:rsid w:val="007D07D3"/>
    <w:rsid w:val="007D0DD6"/>
    <w:rsid w:val="007D0E4E"/>
    <w:rsid w:val="007D0F08"/>
    <w:rsid w:val="007D0F99"/>
    <w:rsid w:val="007D140E"/>
    <w:rsid w:val="007D1593"/>
    <w:rsid w:val="007D1712"/>
    <w:rsid w:val="007D179F"/>
    <w:rsid w:val="007D1995"/>
    <w:rsid w:val="007D1AFC"/>
    <w:rsid w:val="007D1E0E"/>
    <w:rsid w:val="007D1F1E"/>
    <w:rsid w:val="007D1FBC"/>
    <w:rsid w:val="007D2030"/>
    <w:rsid w:val="007D2040"/>
    <w:rsid w:val="007D2276"/>
    <w:rsid w:val="007D24A8"/>
    <w:rsid w:val="007D24FA"/>
    <w:rsid w:val="007D26C0"/>
    <w:rsid w:val="007D27B9"/>
    <w:rsid w:val="007D2A03"/>
    <w:rsid w:val="007D2F7E"/>
    <w:rsid w:val="007D31FB"/>
    <w:rsid w:val="007D32AE"/>
    <w:rsid w:val="007D33C2"/>
    <w:rsid w:val="007D33EA"/>
    <w:rsid w:val="007D348F"/>
    <w:rsid w:val="007D3C10"/>
    <w:rsid w:val="007D3C4C"/>
    <w:rsid w:val="007D3DCD"/>
    <w:rsid w:val="007D3FC9"/>
    <w:rsid w:val="007D4015"/>
    <w:rsid w:val="007D434F"/>
    <w:rsid w:val="007D435E"/>
    <w:rsid w:val="007D4483"/>
    <w:rsid w:val="007D47ED"/>
    <w:rsid w:val="007D490A"/>
    <w:rsid w:val="007D4948"/>
    <w:rsid w:val="007D4992"/>
    <w:rsid w:val="007D49EA"/>
    <w:rsid w:val="007D4CAB"/>
    <w:rsid w:val="007D4ED9"/>
    <w:rsid w:val="007D4F8D"/>
    <w:rsid w:val="007D4FAB"/>
    <w:rsid w:val="007D5716"/>
    <w:rsid w:val="007D5853"/>
    <w:rsid w:val="007D5BA5"/>
    <w:rsid w:val="007D5C9C"/>
    <w:rsid w:val="007D5DEC"/>
    <w:rsid w:val="007D5F31"/>
    <w:rsid w:val="007D606F"/>
    <w:rsid w:val="007D6430"/>
    <w:rsid w:val="007D689C"/>
    <w:rsid w:val="007D68E8"/>
    <w:rsid w:val="007D6A69"/>
    <w:rsid w:val="007D6F9B"/>
    <w:rsid w:val="007D6FE2"/>
    <w:rsid w:val="007D7050"/>
    <w:rsid w:val="007D78AC"/>
    <w:rsid w:val="007D7BD4"/>
    <w:rsid w:val="007E017E"/>
    <w:rsid w:val="007E0833"/>
    <w:rsid w:val="007E09A4"/>
    <w:rsid w:val="007E0B80"/>
    <w:rsid w:val="007E0C17"/>
    <w:rsid w:val="007E0CB5"/>
    <w:rsid w:val="007E0D4C"/>
    <w:rsid w:val="007E0E74"/>
    <w:rsid w:val="007E1091"/>
    <w:rsid w:val="007E1488"/>
    <w:rsid w:val="007E1D53"/>
    <w:rsid w:val="007E1FA4"/>
    <w:rsid w:val="007E2041"/>
    <w:rsid w:val="007E2285"/>
    <w:rsid w:val="007E2733"/>
    <w:rsid w:val="007E2F5D"/>
    <w:rsid w:val="007E3184"/>
    <w:rsid w:val="007E3340"/>
    <w:rsid w:val="007E339E"/>
    <w:rsid w:val="007E36E2"/>
    <w:rsid w:val="007E38AD"/>
    <w:rsid w:val="007E3B2C"/>
    <w:rsid w:val="007E3C4F"/>
    <w:rsid w:val="007E3C9D"/>
    <w:rsid w:val="007E3F08"/>
    <w:rsid w:val="007E3FDE"/>
    <w:rsid w:val="007E434E"/>
    <w:rsid w:val="007E472B"/>
    <w:rsid w:val="007E481E"/>
    <w:rsid w:val="007E48A1"/>
    <w:rsid w:val="007E49ED"/>
    <w:rsid w:val="007E4A62"/>
    <w:rsid w:val="007E4A73"/>
    <w:rsid w:val="007E4B4F"/>
    <w:rsid w:val="007E4C84"/>
    <w:rsid w:val="007E4E08"/>
    <w:rsid w:val="007E5221"/>
    <w:rsid w:val="007E5643"/>
    <w:rsid w:val="007E573C"/>
    <w:rsid w:val="007E5A00"/>
    <w:rsid w:val="007E5BC4"/>
    <w:rsid w:val="007E5BD9"/>
    <w:rsid w:val="007E5E3C"/>
    <w:rsid w:val="007E5FD2"/>
    <w:rsid w:val="007E626E"/>
    <w:rsid w:val="007E6631"/>
    <w:rsid w:val="007E67FB"/>
    <w:rsid w:val="007E6DEB"/>
    <w:rsid w:val="007E76FA"/>
    <w:rsid w:val="007E7975"/>
    <w:rsid w:val="007E7AA0"/>
    <w:rsid w:val="007E7FCB"/>
    <w:rsid w:val="007F04DA"/>
    <w:rsid w:val="007F06E4"/>
    <w:rsid w:val="007F06F8"/>
    <w:rsid w:val="007F0A5B"/>
    <w:rsid w:val="007F0F23"/>
    <w:rsid w:val="007F123C"/>
    <w:rsid w:val="007F1530"/>
    <w:rsid w:val="007F1950"/>
    <w:rsid w:val="007F1AB7"/>
    <w:rsid w:val="007F2340"/>
    <w:rsid w:val="007F291D"/>
    <w:rsid w:val="007F29FC"/>
    <w:rsid w:val="007F2B56"/>
    <w:rsid w:val="007F2C22"/>
    <w:rsid w:val="007F2DF8"/>
    <w:rsid w:val="007F2FB8"/>
    <w:rsid w:val="007F3599"/>
    <w:rsid w:val="007F403B"/>
    <w:rsid w:val="007F41C2"/>
    <w:rsid w:val="007F459F"/>
    <w:rsid w:val="007F4AA3"/>
    <w:rsid w:val="007F4F96"/>
    <w:rsid w:val="007F5993"/>
    <w:rsid w:val="007F5DB5"/>
    <w:rsid w:val="007F60DB"/>
    <w:rsid w:val="007F61C7"/>
    <w:rsid w:val="007F6334"/>
    <w:rsid w:val="007F71A1"/>
    <w:rsid w:val="007F7561"/>
    <w:rsid w:val="007F7945"/>
    <w:rsid w:val="007F7CD6"/>
    <w:rsid w:val="007F7E3E"/>
    <w:rsid w:val="007F7EB5"/>
    <w:rsid w:val="007F7F97"/>
    <w:rsid w:val="00800067"/>
    <w:rsid w:val="008001C0"/>
    <w:rsid w:val="0080056E"/>
    <w:rsid w:val="008006F0"/>
    <w:rsid w:val="00800738"/>
    <w:rsid w:val="00800A1F"/>
    <w:rsid w:val="00800A6B"/>
    <w:rsid w:val="008016C3"/>
    <w:rsid w:val="0080187D"/>
    <w:rsid w:val="008019DC"/>
    <w:rsid w:val="008019DE"/>
    <w:rsid w:val="00801B31"/>
    <w:rsid w:val="00801C67"/>
    <w:rsid w:val="00801C82"/>
    <w:rsid w:val="00802079"/>
    <w:rsid w:val="008023CD"/>
    <w:rsid w:val="0080269A"/>
    <w:rsid w:val="008027A1"/>
    <w:rsid w:val="0080298B"/>
    <w:rsid w:val="00802CA3"/>
    <w:rsid w:val="00802CA5"/>
    <w:rsid w:val="00802EA7"/>
    <w:rsid w:val="008031A3"/>
    <w:rsid w:val="0080325C"/>
    <w:rsid w:val="008034B9"/>
    <w:rsid w:val="00803871"/>
    <w:rsid w:val="00803CE6"/>
    <w:rsid w:val="00803DEC"/>
    <w:rsid w:val="00803F8F"/>
    <w:rsid w:val="0080422A"/>
    <w:rsid w:val="008045F5"/>
    <w:rsid w:val="0080471D"/>
    <w:rsid w:val="008047A8"/>
    <w:rsid w:val="00804E07"/>
    <w:rsid w:val="00804E9C"/>
    <w:rsid w:val="00805097"/>
    <w:rsid w:val="008050F0"/>
    <w:rsid w:val="008058D0"/>
    <w:rsid w:val="00806434"/>
    <w:rsid w:val="0080656F"/>
    <w:rsid w:val="00806708"/>
    <w:rsid w:val="00806727"/>
    <w:rsid w:val="00806785"/>
    <w:rsid w:val="008068AD"/>
    <w:rsid w:val="00806BFF"/>
    <w:rsid w:val="00806C34"/>
    <w:rsid w:val="00806EA3"/>
    <w:rsid w:val="0080721E"/>
    <w:rsid w:val="0080729B"/>
    <w:rsid w:val="00807308"/>
    <w:rsid w:val="00807485"/>
    <w:rsid w:val="008078AE"/>
    <w:rsid w:val="00807E1A"/>
    <w:rsid w:val="00807E39"/>
    <w:rsid w:val="00807E87"/>
    <w:rsid w:val="00807EBE"/>
    <w:rsid w:val="00807F72"/>
    <w:rsid w:val="0081053A"/>
    <w:rsid w:val="0081074D"/>
    <w:rsid w:val="00810DC4"/>
    <w:rsid w:val="008112FF"/>
    <w:rsid w:val="0081160A"/>
    <w:rsid w:val="008117A7"/>
    <w:rsid w:val="008117F6"/>
    <w:rsid w:val="008118E6"/>
    <w:rsid w:val="00811953"/>
    <w:rsid w:val="00811FD7"/>
    <w:rsid w:val="008120E7"/>
    <w:rsid w:val="00812695"/>
    <w:rsid w:val="0081271D"/>
    <w:rsid w:val="0081289A"/>
    <w:rsid w:val="00812901"/>
    <w:rsid w:val="00812A44"/>
    <w:rsid w:val="00812C6B"/>
    <w:rsid w:val="00812D8F"/>
    <w:rsid w:val="00812E00"/>
    <w:rsid w:val="00812ED3"/>
    <w:rsid w:val="00812F97"/>
    <w:rsid w:val="0081305E"/>
    <w:rsid w:val="00813094"/>
    <w:rsid w:val="008132E5"/>
    <w:rsid w:val="0081342E"/>
    <w:rsid w:val="00813A0B"/>
    <w:rsid w:val="00813BE2"/>
    <w:rsid w:val="00813CFC"/>
    <w:rsid w:val="00813E0B"/>
    <w:rsid w:val="00813EA1"/>
    <w:rsid w:val="008142C2"/>
    <w:rsid w:val="008144C8"/>
    <w:rsid w:val="00814651"/>
    <w:rsid w:val="008149DB"/>
    <w:rsid w:val="0081563F"/>
    <w:rsid w:val="0081597F"/>
    <w:rsid w:val="00815A2C"/>
    <w:rsid w:val="00815BBB"/>
    <w:rsid w:val="00815BFA"/>
    <w:rsid w:val="008160B5"/>
    <w:rsid w:val="00816196"/>
    <w:rsid w:val="008166A9"/>
    <w:rsid w:val="008166E7"/>
    <w:rsid w:val="00816722"/>
    <w:rsid w:val="008167D5"/>
    <w:rsid w:val="0081692A"/>
    <w:rsid w:val="00816D04"/>
    <w:rsid w:val="00816FDB"/>
    <w:rsid w:val="008171F4"/>
    <w:rsid w:val="00817434"/>
    <w:rsid w:val="008176C5"/>
    <w:rsid w:val="0081775B"/>
    <w:rsid w:val="008178FC"/>
    <w:rsid w:val="00817950"/>
    <w:rsid w:val="00817A1D"/>
    <w:rsid w:val="00817D33"/>
    <w:rsid w:val="00817E48"/>
    <w:rsid w:val="00820056"/>
    <w:rsid w:val="00820085"/>
    <w:rsid w:val="00820088"/>
    <w:rsid w:val="00820184"/>
    <w:rsid w:val="0082025D"/>
    <w:rsid w:val="0082035E"/>
    <w:rsid w:val="00820628"/>
    <w:rsid w:val="0082072D"/>
    <w:rsid w:val="00820814"/>
    <w:rsid w:val="00820BEB"/>
    <w:rsid w:val="008211EA"/>
    <w:rsid w:val="00821334"/>
    <w:rsid w:val="00821488"/>
    <w:rsid w:val="00821516"/>
    <w:rsid w:val="008217CC"/>
    <w:rsid w:val="00821988"/>
    <w:rsid w:val="008219CB"/>
    <w:rsid w:val="00821CC1"/>
    <w:rsid w:val="00821D9F"/>
    <w:rsid w:val="00821E09"/>
    <w:rsid w:val="0082202B"/>
    <w:rsid w:val="00822330"/>
    <w:rsid w:val="00822487"/>
    <w:rsid w:val="008224F9"/>
    <w:rsid w:val="00822555"/>
    <w:rsid w:val="00822827"/>
    <w:rsid w:val="00822873"/>
    <w:rsid w:val="0082299C"/>
    <w:rsid w:val="00822F07"/>
    <w:rsid w:val="008234AE"/>
    <w:rsid w:val="00823526"/>
    <w:rsid w:val="0082356A"/>
    <w:rsid w:val="0082374F"/>
    <w:rsid w:val="00823853"/>
    <w:rsid w:val="008238CD"/>
    <w:rsid w:val="008238EB"/>
    <w:rsid w:val="00824031"/>
    <w:rsid w:val="0082463A"/>
    <w:rsid w:val="0082486F"/>
    <w:rsid w:val="00824A54"/>
    <w:rsid w:val="00824A64"/>
    <w:rsid w:val="00824AF4"/>
    <w:rsid w:val="0082529A"/>
    <w:rsid w:val="008252F5"/>
    <w:rsid w:val="00825390"/>
    <w:rsid w:val="0082569F"/>
    <w:rsid w:val="00825855"/>
    <w:rsid w:val="00825FC0"/>
    <w:rsid w:val="00825FEE"/>
    <w:rsid w:val="0082669D"/>
    <w:rsid w:val="00826B2B"/>
    <w:rsid w:val="00826FF9"/>
    <w:rsid w:val="008272E5"/>
    <w:rsid w:val="0082770F"/>
    <w:rsid w:val="00827E40"/>
    <w:rsid w:val="0083002C"/>
    <w:rsid w:val="0083010C"/>
    <w:rsid w:val="00830331"/>
    <w:rsid w:val="00830568"/>
    <w:rsid w:val="008306E3"/>
    <w:rsid w:val="008307EC"/>
    <w:rsid w:val="00830896"/>
    <w:rsid w:val="0083097C"/>
    <w:rsid w:val="00830A65"/>
    <w:rsid w:val="00830AF5"/>
    <w:rsid w:val="00830DFB"/>
    <w:rsid w:val="00830E95"/>
    <w:rsid w:val="00830F36"/>
    <w:rsid w:val="0083128A"/>
    <w:rsid w:val="008314E0"/>
    <w:rsid w:val="008315C5"/>
    <w:rsid w:val="00831FC0"/>
    <w:rsid w:val="00832339"/>
    <w:rsid w:val="0083257F"/>
    <w:rsid w:val="008326BF"/>
    <w:rsid w:val="00832764"/>
    <w:rsid w:val="00832902"/>
    <w:rsid w:val="00832B42"/>
    <w:rsid w:val="00832BC3"/>
    <w:rsid w:val="00832FE5"/>
    <w:rsid w:val="008336D2"/>
    <w:rsid w:val="00833804"/>
    <w:rsid w:val="00833BA3"/>
    <w:rsid w:val="0083410F"/>
    <w:rsid w:val="00834145"/>
    <w:rsid w:val="0083436B"/>
    <w:rsid w:val="0083443E"/>
    <w:rsid w:val="008347A6"/>
    <w:rsid w:val="00834CBA"/>
    <w:rsid w:val="00835327"/>
    <w:rsid w:val="008357E3"/>
    <w:rsid w:val="00835934"/>
    <w:rsid w:val="00835A95"/>
    <w:rsid w:val="00835D0F"/>
    <w:rsid w:val="00835F52"/>
    <w:rsid w:val="00836504"/>
    <w:rsid w:val="00836BF2"/>
    <w:rsid w:val="00836C8A"/>
    <w:rsid w:val="00837161"/>
    <w:rsid w:val="0083720C"/>
    <w:rsid w:val="00837379"/>
    <w:rsid w:val="00837448"/>
    <w:rsid w:val="0083744E"/>
    <w:rsid w:val="0083753F"/>
    <w:rsid w:val="008376D6"/>
    <w:rsid w:val="00837947"/>
    <w:rsid w:val="008379B6"/>
    <w:rsid w:val="00837D1B"/>
    <w:rsid w:val="00837DBD"/>
    <w:rsid w:val="00837E08"/>
    <w:rsid w:val="008405A6"/>
    <w:rsid w:val="008406C4"/>
    <w:rsid w:val="008409AA"/>
    <w:rsid w:val="008409D8"/>
    <w:rsid w:val="00840AE7"/>
    <w:rsid w:val="008417A8"/>
    <w:rsid w:val="0084182A"/>
    <w:rsid w:val="00841A00"/>
    <w:rsid w:val="00841B1A"/>
    <w:rsid w:val="00841BF4"/>
    <w:rsid w:val="00841DC5"/>
    <w:rsid w:val="00841F06"/>
    <w:rsid w:val="00842037"/>
    <w:rsid w:val="00842108"/>
    <w:rsid w:val="008423E5"/>
    <w:rsid w:val="0084250F"/>
    <w:rsid w:val="0084271E"/>
    <w:rsid w:val="00842A18"/>
    <w:rsid w:val="00842BCA"/>
    <w:rsid w:val="00842D9D"/>
    <w:rsid w:val="008430BD"/>
    <w:rsid w:val="00843114"/>
    <w:rsid w:val="00843299"/>
    <w:rsid w:val="008432C3"/>
    <w:rsid w:val="0084384B"/>
    <w:rsid w:val="00843C02"/>
    <w:rsid w:val="00843F97"/>
    <w:rsid w:val="00844189"/>
    <w:rsid w:val="00844277"/>
    <w:rsid w:val="00844323"/>
    <w:rsid w:val="00844419"/>
    <w:rsid w:val="008447E8"/>
    <w:rsid w:val="008450B9"/>
    <w:rsid w:val="008459F2"/>
    <w:rsid w:val="00845A71"/>
    <w:rsid w:val="008461B3"/>
    <w:rsid w:val="008462EE"/>
    <w:rsid w:val="0084640B"/>
    <w:rsid w:val="008466E5"/>
    <w:rsid w:val="008468DA"/>
    <w:rsid w:val="00846934"/>
    <w:rsid w:val="0084698F"/>
    <w:rsid w:val="00846CB1"/>
    <w:rsid w:val="0084748C"/>
    <w:rsid w:val="00847546"/>
    <w:rsid w:val="00847670"/>
    <w:rsid w:val="008479DC"/>
    <w:rsid w:val="00847D41"/>
    <w:rsid w:val="008502F5"/>
    <w:rsid w:val="00850327"/>
    <w:rsid w:val="0085049C"/>
    <w:rsid w:val="00850590"/>
    <w:rsid w:val="0085073F"/>
    <w:rsid w:val="00850905"/>
    <w:rsid w:val="00850AF8"/>
    <w:rsid w:val="00850C00"/>
    <w:rsid w:val="00850CE6"/>
    <w:rsid w:val="00851048"/>
    <w:rsid w:val="008511FA"/>
    <w:rsid w:val="008512EA"/>
    <w:rsid w:val="008512EE"/>
    <w:rsid w:val="0085138C"/>
    <w:rsid w:val="008514D9"/>
    <w:rsid w:val="008515C2"/>
    <w:rsid w:val="00851A51"/>
    <w:rsid w:val="00851C01"/>
    <w:rsid w:val="00851D17"/>
    <w:rsid w:val="00852008"/>
    <w:rsid w:val="008520C5"/>
    <w:rsid w:val="00852100"/>
    <w:rsid w:val="00852427"/>
    <w:rsid w:val="008526AB"/>
    <w:rsid w:val="008527C1"/>
    <w:rsid w:val="008528E3"/>
    <w:rsid w:val="00852A4B"/>
    <w:rsid w:val="00853061"/>
    <w:rsid w:val="008530E3"/>
    <w:rsid w:val="0085320A"/>
    <w:rsid w:val="008532F9"/>
    <w:rsid w:val="00853D8C"/>
    <w:rsid w:val="00853DF7"/>
    <w:rsid w:val="00853E8D"/>
    <w:rsid w:val="0085403D"/>
    <w:rsid w:val="0085409B"/>
    <w:rsid w:val="008540AF"/>
    <w:rsid w:val="008540CF"/>
    <w:rsid w:val="008540D3"/>
    <w:rsid w:val="008542D7"/>
    <w:rsid w:val="00854501"/>
    <w:rsid w:val="00854580"/>
    <w:rsid w:val="0085483F"/>
    <w:rsid w:val="008548E5"/>
    <w:rsid w:val="00854A52"/>
    <w:rsid w:val="00854A65"/>
    <w:rsid w:val="00854B3B"/>
    <w:rsid w:val="008555C4"/>
    <w:rsid w:val="00855BFB"/>
    <w:rsid w:val="00856135"/>
    <w:rsid w:val="0085645F"/>
    <w:rsid w:val="00856566"/>
    <w:rsid w:val="00856956"/>
    <w:rsid w:val="00856ECB"/>
    <w:rsid w:val="008570C1"/>
    <w:rsid w:val="008573BF"/>
    <w:rsid w:val="00857BE9"/>
    <w:rsid w:val="00857C36"/>
    <w:rsid w:val="00857F2A"/>
    <w:rsid w:val="008600E5"/>
    <w:rsid w:val="008604A6"/>
    <w:rsid w:val="008604DE"/>
    <w:rsid w:val="00860D24"/>
    <w:rsid w:val="00860F97"/>
    <w:rsid w:val="00860FEE"/>
    <w:rsid w:val="0086115D"/>
    <w:rsid w:val="00861342"/>
    <w:rsid w:val="0086159E"/>
    <w:rsid w:val="00861AF3"/>
    <w:rsid w:val="00861E3A"/>
    <w:rsid w:val="0086279E"/>
    <w:rsid w:val="008628CC"/>
    <w:rsid w:val="00862F26"/>
    <w:rsid w:val="008631E2"/>
    <w:rsid w:val="00863405"/>
    <w:rsid w:val="008636C3"/>
    <w:rsid w:val="008636D4"/>
    <w:rsid w:val="008638F9"/>
    <w:rsid w:val="00863950"/>
    <w:rsid w:val="00863A27"/>
    <w:rsid w:val="00863AF5"/>
    <w:rsid w:val="00863C4B"/>
    <w:rsid w:val="00864641"/>
    <w:rsid w:val="0086471B"/>
    <w:rsid w:val="0086475C"/>
    <w:rsid w:val="00864894"/>
    <w:rsid w:val="008649E7"/>
    <w:rsid w:val="00864B0D"/>
    <w:rsid w:val="00864B86"/>
    <w:rsid w:val="0086533A"/>
    <w:rsid w:val="0086566E"/>
    <w:rsid w:val="008657A8"/>
    <w:rsid w:val="00865981"/>
    <w:rsid w:val="00865A16"/>
    <w:rsid w:val="00865A1F"/>
    <w:rsid w:val="00865C31"/>
    <w:rsid w:val="00865C83"/>
    <w:rsid w:val="00865E64"/>
    <w:rsid w:val="00866A89"/>
    <w:rsid w:val="00867244"/>
    <w:rsid w:val="008673C6"/>
    <w:rsid w:val="0086750A"/>
    <w:rsid w:val="0086769B"/>
    <w:rsid w:val="00867B8F"/>
    <w:rsid w:val="00867C00"/>
    <w:rsid w:val="00867D6D"/>
    <w:rsid w:val="008701D7"/>
    <w:rsid w:val="00870404"/>
    <w:rsid w:val="0087049C"/>
    <w:rsid w:val="008704AD"/>
    <w:rsid w:val="008704DD"/>
    <w:rsid w:val="008708E9"/>
    <w:rsid w:val="00870A25"/>
    <w:rsid w:val="00870AC7"/>
    <w:rsid w:val="00870CCA"/>
    <w:rsid w:val="00870E8D"/>
    <w:rsid w:val="00870FF9"/>
    <w:rsid w:val="008710F9"/>
    <w:rsid w:val="008712FC"/>
    <w:rsid w:val="00871399"/>
    <w:rsid w:val="0087179B"/>
    <w:rsid w:val="00871C27"/>
    <w:rsid w:val="00871EA9"/>
    <w:rsid w:val="00872130"/>
    <w:rsid w:val="0087241A"/>
    <w:rsid w:val="0087244A"/>
    <w:rsid w:val="00872491"/>
    <w:rsid w:val="008726D4"/>
    <w:rsid w:val="00872BDC"/>
    <w:rsid w:val="00872CCC"/>
    <w:rsid w:val="00872EF7"/>
    <w:rsid w:val="00873421"/>
    <w:rsid w:val="00873639"/>
    <w:rsid w:val="0087363D"/>
    <w:rsid w:val="00873699"/>
    <w:rsid w:val="00873938"/>
    <w:rsid w:val="00873B37"/>
    <w:rsid w:val="00873C51"/>
    <w:rsid w:val="00873CF5"/>
    <w:rsid w:val="00874535"/>
    <w:rsid w:val="008746DE"/>
    <w:rsid w:val="0087478E"/>
    <w:rsid w:val="008749F1"/>
    <w:rsid w:val="00874FC4"/>
    <w:rsid w:val="00875107"/>
    <w:rsid w:val="008751CC"/>
    <w:rsid w:val="00875363"/>
    <w:rsid w:val="008754B7"/>
    <w:rsid w:val="00875554"/>
    <w:rsid w:val="00875718"/>
    <w:rsid w:val="008760C7"/>
    <w:rsid w:val="00876180"/>
    <w:rsid w:val="008761B6"/>
    <w:rsid w:val="00876368"/>
    <w:rsid w:val="008763D3"/>
    <w:rsid w:val="0087647D"/>
    <w:rsid w:val="0087684D"/>
    <w:rsid w:val="00876878"/>
    <w:rsid w:val="00876E9A"/>
    <w:rsid w:val="00876F93"/>
    <w:rsid w:val="00877237"/>
    <w:rsid w:val="00877375"/>
    <w:rsid w:val="008774FF"/>
    <w:rsid w:val="008775A2"/>
    <w:rsid w:val="0087779F"/>
    <w:rsid w:val="00877C64"/>
    <w:rsid w:val="00877EF0"/>
    <w:rsid w:val="008800DA"/>
    <w:rsid w:val="00880283"/>
    <w:rsid w:val="0088037D"/>
    <w:rsid w:val="008807BF"/>
    <w:rsid w:val="008808C3"/>
    <w:rsid w:val="00880A78"/>
    <w:rsid w:val="00880BC0"/>
    <w:rsid w:val="00880E92"/>
    <w:rsid w:val="00881648"/>
    <w:rsid w:val="00881956"/>
    <w:rsid w:val="00881F51"/>
    <w:rsid w:val="00881F90"/>
    <w:rsid w:val="0088226C"/>
    <w:rsid w:val="008824E6"/>
    <w:rsid w:val="00882556"/>
    <w:rsid w:val="0088270C"/>
    <w:rsid w:val="00882722"/>
    <w:rsid w:val="0088277F"/>
    <w:rsid w:val="00882E1D"/>
    <w:rsid w:val="00882FD2"/>
    <w:rsid w:val="00883059"/>
    <w:rsid w:val="00883651"/>
    <w:rsid w:val="00883747"/>
    <w:rsid w:val="00883BBA"/>
    <w:rsid w:val="00883BEA"/>
    <w:rsid w:val="00883E63"/>
    <w:rsid w:val="00883FCA"/>
    <w:rsid w:val="008841BC"/>
    <w:rsid w:val="0088456E"/>
    <w:rsid w:val="008845FF"/>
    <w:rsid w:val="00884BB7"/>
    <w:rsid w:val="00884C3F"/>
    <w:rsid w:val="00884DBB"/>
    <w:rsid w:val="008851E5"/>
    <w:rsid w:val="00885556"/>
    <w:rsid w:val="008856A1"/>
    <w:rsid w:val="00885859"/>
    <w:rsid w:val="00885939"/>
    <w:rsid w:val="00885C2F"/>
    <w:rsid w:val="0088601C"/>
    <w:rsid w:val="008860D6"/>
    <w:rsid w:val="00886656"/>
    <w:rsid w:val="00886866"/>
    <w:rsid w:val="0088696F"/>
    <w:rsid w:val="008869C8"/>
    <w:rsid w:val="00886A1F"/>
    <w:rsid w:val="00886A85"/>
    <w:rsid w:val="00886AEB"/>
    <w:rsid w:val="00887176"/>
    <w:rsid w:val="008871AE"/>
    <w:rsid w:val="0088751E"/>
    <w:rsid w:val="0088754D"/>
    <w:rsid w:val="0088774C"/>
    <w:rsid w:val="00887913"/>
    <w:rsid w:val="00887A23"/>
    <w:rsid w:val="008900C3"/>
    <w:rsid w:val="008903A2"/>
    <w:rsid w:val="008907E3"/>
    <w:rsid w:val="0089085B"/>
    <w:rsid w:val="00890A99"/>
    <w:rsid w:val="00890C7D"/>
    <w:rsid w:val="00890E09"/>
    <w:rsid w:val="00890EF8"/>
    <w:rsid w:val="008917AE"/>
    <w:rsid w:val="008918DA"/>
    <w:rsid w:val="008919CD"/>
    <w:rsid w:val="008919FB"/>
    <w:rsid w:val="0089218C"/>
    <w:rsid w:val="008921E6"/>
    <w:rsid w:val="008925DC"/>
    <w:rsid w:val="00892E35"/>
    <w:rsid w:val="008935F4"/>
    <w:rsid w:val="00893818"/>
    <w:rsid w:val="00893C3F"/>
    <w:rsid w:val="00893F80"/>
    <w:rsid w:val="0089481F"/>
    <w:rsid w:val="00894856"/>
    <w:rsid w:val="00894E21"/>
    <w:rsid w:val="00894F4E"/>
    <w:rsid w:val="008952A4"/>
    <w:rsid w:val="008953FC"/>
    <w:rsid w:val="008956E1"/>
    <w:rsid w:val="00895764"/>
    <w:rsid w:val="00895E1F"/>
    <w:rsid w:val="00895FE5"/>
    <w:rsid w:val="0089609D"/>
    <w:rsid w:val="008960DD"/>
    <w:rsid w:val="0089627B"/>
    <w:rsid w:val="008963A4"/>
    <w:rsid w:val="00896488"/>
    <w:rsid w:val="0089649D"/>
    <w:rsid w:val="00896A09"/>
    <w:rsid w:val="00896D9C"/>
    <w:rsid w:val="00897014"/>
    <w:rsid w:val="008971C4"/>
    <w:rsid w:val="00897529"/>
    <w:rsid w:val="00897834"/>
    <w:rsid w:val="00897B6A"/>
    <w:rsid w:val="00897CA9"/>
    <w:rsid w:val="00897F01"/>
    <w:rsid w:val="008A0072"/>
    <w:rsid w:val="008A0172"/>
    <w:rsid w:val="008A020C"/>
    <w:rsid w:val="008A0865"/>
    <w:rsid w:val="008A0A98"/>
    <w:rsid w:val="008A0BF8"/>
    <w:rsid w:val="008A1218"/>
    <w:rsid w:val="008A140A"/>
    <w:rsid w:val="008A141E"/>
    <w:rsid w:val="008A1662"/>
    <w:rsid w:val="008A1721"/>
    <w:rsid w:val="008A17B6"/>
    <w:rsid w:val="008A1970"/>
    <w:rsid w:val="008A1A2A"/>
    <w:rsid w:val="008A1A37"/>
    <w:rsid w:val="008A1AB0"/>
    <w:rsid w:val="008A1BC6"/>
    <w:rsid w:val="008A2080"/>
    <w:rsid w:val="008A221F"/>
    <w:rsid w:val="008A22BE"/>
    <w:rsid w:val="008A274B"/>
    <w:rsid w:val="008A2A45"/>
    <w:rsid w:val="008A2D7E"/>
    <w:rsid w:val="008A2D87"/>
    <w:rsid w:val="008A3054"/>
    <w:rsid w:val="008A3419"/>
    <w:rsid w:val="008A3648"/>
    <w:rsid w:val="008A3C8D"/>
    <w:rsid w:val="008A3F3F"/>
    <w:rsid w:val="008A3FD1"/>
    <w:rsid w:val="008A3FDB"/>
    <w:rsid w:val="008A42F6"/>
    <w:rsid w:val="008A4372"/>
    <w:rsid w:val="008A45BF"/>
    <w:rsid w:val="008A4726"/>
    <w:rsid w:val="008A4D45"/>
    <w:rsid w:val="008A4F0C"/>
    <w:rsid w:val="008A4F40"/>
    <w:rsid w:val="008A4F72"/>
    <w:rsid w:val="008A504F"/>
    <w:rsid w:val="008A51B8"/>
    <w:rsid w:val="008A5600"/>
    <w:rsid w:val="008A5B41"/>
    <w:rsid w:val="008A5C4A"/>
    <w:rsid w:val="008A5C84"/>
    <w:rsid w:val="008A5DA5"/>
    <w:rsid w:val="008A5DDE"/>
    <w:rsid w:val="008A62FB"/>
    <w:rsid w:val="008A66E9"/>
    <w:rsid w:val="008A6A7C"/>
    <w:rsid w:val="008A6C34"/>
    <w:rsid w:val="008A6D3E"/>
    <w:rsid w:val="008A6D4C"/>
    <w:rsid w:val="008A6E10"/>
    <w:rsid w:val="008A6E40"/>
    <w:rsid w:val="008A6FA9"/>
    <w:rsid w:val="008A71FA"/>
    <w:rsid w:val="008A71FB"/>
    <w:rsid w:val="008A76AC"/>
    <w:rsid w:val="008A76DC"/>
    <w:rsid w:val="008A7703"/>
    <w:rsid w:val="008A78DD"/>
    <w:rsid w:val="008A7992"/>
    <w:rsid w:val="008A7CF7"/>
    <w:rsid w:val="008B0092"/>
    <w:rsid w:val="008B03A3"/>
    <w:rsid w:val="008B05AA"/>
    <w:rsid w:val="008B0A5F"/>
    <w:rsid w:val="008B0C07"/>
    <w:rsid w:val="008B0E3F"/>
    <w:rsid w:val="008B0EDD"/>
    <w:rsid w:val="008B0F9C"/>
    <w:rsid w:val="008B10E0"/>
    <w:rsid w:val="008B122C"/>
    <w:rsid w:val="008B12C5"/>
    <w:rsid w:val="008B12C9"/>
    <w:rsid w:val="008B16EE"/>
    <w:rsid w:val="008B1AD9"/>
    <w:rsid w:val="008B1D43"/>
    <w:rsid w:val="008B1D9A"/>
    <w:rsid w:val="008B20BF"/>
    <w:rsid w:val="008B267D"/>
    <w:rsid w:val="008B2986"/>
    <w:rsid w:val="008B2ADF"/>
    <w:rsid w:val="008B2B18"/>
    <w:rsid w:val="008B31B9"/>
    <w:rsid w:val="008B330D"/>
    <w:rsid w:val="008B34E9"/>
    <w:rsid w:val="008B36CB"/>
    <w:rsid w:val="008B37A3"/>
    <w:rsid w:val="008B3960"/>
    <w:rsid w:val="008B3E95"/>
    <w:rsid w:val="008B400A"/>
    <w:rsid w:val="008B42AD"/>
    <w:rsid w:val="008B4320"/>
    <w:rsid w:val="008B4809"/>
    <w:rsid w:val="008B4A5C"/>
    <w:rsid w:val="008B4B5F"/>
    <w:rsid w:val="008B4EF9"/>
    <w:rsid w:val="008B52AF"/>
    <w:rsid w:val="008B56C5"/>
    <w:rsid w:val="008B59B1"/>
    <w:rsid w:val="008B5D4E"/>
    <w:rsid w:val="008B625E"/>
    <w:rsid w:val="008B646D"/>
    <w:rsid w:val="008B69A7"/>
    <w:rsid w:val="008B6BA9"/>
    <w:rsid w:val="008B6FC8"/>
    <w:rsid w:val="008B7021"/>
    <w:rsid w:val="008B7057"/>
    <w:rsid w:val="008B718F"/>
    <w:rsid w:val="008B79F8"/>
    <w:rsid w:val="008B7A21"/>
    <w:rsid w:val="008B7A8F"/>
    <w:rsid w:val="008B7C12"/>
    <w:rsid w:val="008C00A2"/>
    <w:rsid w:val="008C015C"/>
    <w:rsid w:val="008C050F"/>
    <w:rsid w:val="008C07F6"/>
    <w:rsid w:val="008C0998"/>
    <w:rsid w:val="008C0AC5"/>
    <w:rsid w:val="008C140E"/>
    <w:rsid w:val="008C1A21"/>
    <w:rsid w:val="008C1F06"/>
    <w:rsid w:val="008C1F68"/>
    <w:rsid w:val="008C1FFF"/>
    <w:rsid w:val="008C2004"/>
    <w:rsid w:val="008C2273"/>
    <w:rsid w:val="008C232C"/>
    <w:rsid w:val="008C253E"/>
    <w:rsid w:val="008C2A91"/>
    <w:rsid w:val="008C31B6"/>
    <w:rsid w:val="008C34AB"/>
    <w:rsid w:val="008C3CE7"/>
    <w:rsid w:val="008C3DAF"/>
    <w:rsid w:val="008C3EAF"/>
    <w:rsid w:val="008C3F2A"/>
    <w:rsid w:val="008C3F5E"/>
    <w:rsid w:val="008C3FBC"/>
    <w:rsid w:val="008C43DA"/>
    <w:rsid w:val="008C4C34"/>
    <w:rsid w:val="008C50A1"/>
    <w:rsid w:val="008C515B"/>
    <w:rsid w:val="008C539F"/>
    <w:rsid w:val="008C541D"/>
    <w:rsid w:val="008C56F0"/>
    <w:rsid w:val="008C5770"/>
    <w:rsid w:val="008C5782"/>
    <w:rsid w:val="008C595E"/>
    <w:rsid w:val="008C5A4B"/>
    <w:rsid w:val="008C5C90"/>
    <w:rsid w:val="008C5F0B"/>
    <w:rsid w:val="008C5F38"/>
    <w:rsid w:val="008C61C6"/>
    <w:rsid w:val="008C62DA"/>
    <w:rsid w:val="008C639B"/>
    <w:rsid w:val="008C63DD"/>
    <w:rsid w:val="008C6670"/>
    <w:rsid w:val="008C66F2"/>
    <w:rsid w:val="008C684B"/>
    <w:rsid w:val="008C6881"/>
    <w:rsid w:val="008C6BCB"/>
    <w:rsid w:val="008C71E9"/>
    <w:rsid w:val="008C7237"/>
    <w:rsid w:val="008C7387"/>
    <w:rsid w:val="008C7630"/>
    <w:rsid w:val="008C7B4F"/>
    <w:rsid w:val="008D0244"/>
    <w:rsid w:val="008D027D"/>
    <w:rsid w:val="008D0457"/>
    <w:rsid w:val="008D055A"/>
    <w:rsid w:val="008D087F"/>
    <w:rsid w:val="008D0933"/>
    <w:rsid w:val="008D0C68"/>
    <w:rsid w:val="008D1257"/>
    <w:rsid w:val="008D159A"/>
    <w:rsid w:val="008D16DA"/>
    <w:rsid w:val="008D1D23"/>
    <w:rsid w:val="008D1DDF"/>
    <w:rsid w:val="008D1F36"/>
    <w:rsid w:val="008D24B6"/>
    <w:rsid w:val="008D282D"/>
    <w:rsid w:val="008D28FD"/>
    <w:rsid w:val="008D2959"/>
    <w:rsid w:val="008D295D"/>
    <w:rsid w:val="008D29B1"/>
    <w:rsid w:val="008D2B8D"/>
    <w:rsid w:val="008D30EE"/>
    <w:rsid w:val="008D32AC"/>
    <w:rsid w:val="008D32D5"/>
    <w:rsid w:val="008D379C"/>
    <w:rsid w:val="008D3E2B"/>
    <w:rsid w:val="008D41CA"/>
    <w:rsid w:val="008D431F"/>
    <w:rsid w:val="008D45A1"/>
    <w:rsid w:val="008D4769"/>
    <w:rsid w:val="008D4A18"/>
    <w:rsid w:val="008D4BA0"/>
    <w:rsid w:val="008D5155"/>
    <w:rsid w:val="008D525A"/>
    <w:rsid w:val="008D5576"/>
    <w:rsid w:val="008D5739"/>
    <w:rsid w:val="008D5779"/>
    <w:rsid w:val="008D58A0"/>
    <w:rsid w:val="008D5922"/>
    <w:rsid w:val="008D5B12"/>
    <w:rsid w:val="008D5B63"/>
    <w:rsid w:val="008D5C01"/>
    <w:rsid w:val="008D5E2D"/>
    <w:rsid w:val="008D61C3"/>
    <w:rsid w:val="008D61D9"/>
    <w:rsid w:val="008D6449"/>
    <w:rsid w:val="008D67D9"/>
    <w:rsid w:val="008D682A"/>
    <w:rsid w:val="008D6F6C"/>
    <w:rsid w:val="008D779A"/>
    <w:rsid w:val="008D77E2"/>
    <w:rsid w:val="008D7A34"/>
    <w:rsid w:val="008D7CD5"/>
    <w:rsid w:val="008D7D78"/>
    <w:rsid w:val="008E0B22"/>
    <w:rsid w:val="008E0BDD"/>
    <w:rsid w:val="008E0E03"/>
    <w:rsid w:val="008E0E84"/>
    <w:rsid w:val="008E176C"/>
    <w:rsid w:val="008E1A15"/>
    <w:rsid w:val="008E1C3C"/>
    <w:rsid w:val="008E1FDE"/>
    <w:rsid w:val="008E202C"/>
    <w:rsid w:val="008E27C5"/>
    <w:rsid w:val="008E280D"/>
    <w:rsid w:val="008E2921"/>
    <w:rsid w:val="008E2B33"/>
    <w:rsid w:val="008E2B59"/>
    <w:rsid w:val="008E2C25"/>
    <w:rsid w:val="008E2ED7"/>
    <w:rsid w:val="008E32CB"/>
    <w:rsid w:val="008E3C4A"/>
    <w:rsid w:val="008E3E19"/>
    <w:rsid w:val="008E3EC4"/>
    <w:rsid w:val="008E3EE6"/>
    <w:rsid w:val="008E3F52"/>
    <w:rsid w:val="008E42AE"/>
    <w:rsid w:val="008E42B4"/>
    <w:rsid w:val="008E43AD"/>
    <w:rsid w:val="008E46A9"/>
    <w:rsid w:val="008E4847"/>
    <w:rsid w:val="008E4D51"/>
    <w:rsid w:val="008E5288"/>
    <w:rsid w:val="008E538F"/>
    <w:rsid w:val="008E547A"/>
    <w:rsid w:val="008E5614"/>
    <w:rsid w:val="008E579A"/>
    <w:rsid w:val="008E58BA"/>
    <w:rsid w:val="008E5ADB"/>
    <w:rsid w:val="008E5FB6"/>
    <w:rsid w:val="008E6377"/>
    <w:rsid w:val="008E6389"/>
    <w:rsid w:val="008E6430"/>
    <w:rsid w:val="008E6783"/>
    <w:rsid w:val="008E6867"/>
    <w:rsid w:val="008E69BB"/>
    <w:rsid w:val="008E6F45"/>
    <w:rsid w:val="008E6FB1"/>
    <w:rsid w:val="008E7394"/>
    <w:rsid w:val="008E7A73"/>
    <w:rsid w:val="008E7DFE"/>
    <w:rsid w:val="008F000D"/>
    <w:rsid w:val="008F002F"/>
    <w:rsid w:val="008F004E"/>
    <w:rsid w:val="008F0171"/>
    <w:rsid w:val="008F02B1"/>
    <w:rsid w:val="008F0943"/>
    <w:rsid w:val="008F12A9"/>
    <w:rsid w:val="008F12F9"/>
    <w:rsid w:val="008F1990"/>
    <w:rsid w:val="008F1A7A"/>
    <w:rsid w:val="008F1AB4"/>
    <w:rsid w:val="008F1B90"/>
    <w:rsid w:val="008F2B1F"/>
    <w:rsid w:val="008F3524"/>
    <w:rsid w:val="008F3843"/>
    <w:rsid w:val="008F38F7"/>
    <w:rsid w:val="008F3903"/>
    <w:rsid w:val="008F392B"/>
    <w:rsid w:val="008F4141"/>
    <w:rsid w:val="008F44BB"/>
    <w:rsid w:val="008F44C4"/>
    <w:rsid w:val="008F454B"/>
    <w:rsid w:val="008F4610"/>
    <w:rsid w:val="008F47AA"/>
    <w:rsid w:val="008F48B5"/>
    <w:rsid w:val="008F4C94"/>
    <w:rsid w:val="008F4D14"/>
    <w:rsid w:val="008F4DE9"/>
    <w:rsid w:val="008F50F9"/>
    <w:rsid w:val="008F551F"/>
    <w:rsid w:val="008F55AD"/>
    <w:rsid w:val="008F55B0"/>
    <w:rsid w:val="008F55FE"/>
    <w:rsid w:val="008F5620"/>
    <w:rsid w:val="008F56E6"/>
    <w:rsid w:val="008F57A3"/>
    <w:rsid w:val="008F5992"/>
    <w:rsid w:val="008F5CA6"/>
    <w:rsid w:val="008F5EAD"/>
    <w:rsid w:val="008F617A"/>
    <w:rsid w:val="008F627A"/>
    <w:rsid w:val="008F6333"/>
    <w:rsid w:val="008F67B3"/>
    <w:rsid w:val="008F6B85"/>
    <w:rsid w:val="008F6F7D"/>
    <w:rsid w:val="008F70D2"/>
    <w:rsid w:val="008F7309"/>
    <w:rsid w:val="008F756F"/>
    <w:rsid w:val="008F7755"/>
    <w:rsid w:val="008F7799"/>
    <w:rsid w:val="008F7916"/>
    <w:rsid w:val="008F7969"/>
    <w:rsid w:val="008F7FEF"/>
    <w:rsid w:val="009000AA"/>
    <w:rsid w:val="00900276"/>
    <w:rsid w:val="00900578"/>
    <w:rsid w:val="009007C3"/>
    <w:rsid w:val="00900BEF"/>
    <w:rsid w:val="00900CE0"/>
    <w:rsid w:val="00900E33"/>
    <w:rsid w:val="00901127"/>
    <w:rsid w:val="0090135C"/>
    <w:rsid w:val="009016E1"/>
    <w:rsid w:val="00901BB0"/>
    <w:rsid w:val="00901D14"/>
    <w:rsid w:val="00901EC0"/>
    <w:rsid w:val="00901F9A"/>
    <w:rsid w:val="00902362"/>
    <w:rsid w:val="00902586"/>
    <w:rsid w:val="0090273E"/>
    <w:rsid w:val="009029F9"/>
    <w:rsid w:val="00902B4B"/>
    <w:rsid w:val="00902B97"/>
    <w:rsid w:val="00902C07"/>
    <w:rsid w:val="00903119"/>
    <w:rsid w:val="0090373B"/>
    <w:rsid w:val="00903868"/>
    <w:rsid w:val="00903F33"/>
    <w:rsid w:val="009042ED"/>
    <w:rsid w:val="00904301"/>
    <w:rsid w:val="00904681"/>
    <w:rsid w:val="0090469F"/>
    <w:rsid w:val="009046DD"/>
    <w:rsid w:val="00904748"/>
    <w:rsid w:val="009053BD"/>
    <w:rsid w:val="009053D0"/>
    <w:rsid w:val="009054A3"/>
    <w:rsid w:val="009054B9"/>
    <w:rsid w:val="00905685"/>
    <w:rsid w:val="00905859"/>
    <w:rsid w:val="0090589F"/>
    <w:rsid w:val="00905AD7"/>
    <w:rsid w:val="00905CB1"/>
    <w:rsid w:val="00906216"/>
    <w:rsid w:val="009062B5"/>
    <w:rsid w:val="009062D8"/>
    <w:rsid w:val="0090637A"/>
    <w:rsid w:val="00906735"/>
    <w:rsid w:val="00906C32"/>
    <w:rsid w:val="00907019"/>
    <w:rsid w:val="009073D8"/>
    <w:rsid w:val="00907842"/>
    <w:rsid w:val="009078C9"/>
    <w:rsid w:val="00907A7F"/>
    <w:rsid w:val="00907AE4"/>
    <w:rsid w:val="00907E6B"/>
    <w:rsid w:val="0091017C"/>
    <w:rsid w:val="009102E3"/>
    <w:rsid w:val="00910462"/>
    <w:rsid w:val="009105DC"/>
    <w:rsid w:val="009108A2"/>
    <w:rsid w:val="00910B80"/>
    <w:rsid w:val="00910C24"/>
    <w:rsid w:val="00910D8B"/>
    <w:rsid w:val="009113BF"/>
    <w:rsid w:val="0091182B"/>
    <w:rsid w:val="009118D1"/>
    <w:rsid w:val="0091192D"/>
    <w:rsid w:val="00911977"/>
    <w:rsid w:val="00911DA5"/>
    <w:rsid w:val="00911E4D"/>
    <w:rsid w:val="00912053"/>
    <w:rsid w:val="0091233C"/>
    <w:rsid w:val="009123C7"/>
    <w:rsid w:val="009123F0"/>
    <w:rsid w:val="0091240C"/>
    <w:rsid w:val="0091247D"/>
    <w:rsid w:val="009128FA"/>
    <w:rsid w:val="00912B85"/>
    <w:rsid w:val="00912E13"/>
    <w:rsid w:val="00912EB9"/>
    <w:rsid w:val="00913059"/>
    <w:rsid w:val="00913073"/>
    <w:rsid w:val="00913481"/>
    <w:rsid w:val="0091380F"/>
    <w:rsid w:val="0091383A"/>
    <w:rsid w:val="0091392E"/>
    <w:rsid w:val="00913B40"/>
    <w:rsid w:val="00913F37"/>
    <w:rsid w:val="009140D2"/>
    <w:rsid w:val="00914308"/>
    <w:rsid w:val="009145E8"/>
    <w:rsid w:val="00914945"/>
    <w:rsid w:val="00914CC6"/>
    <w:rsid w:val="00914DA9"/>
    <w:rsid w:val="00914ECA"/>
    <w:rsid w:val="009154BE"/>
    <w:rsid w:val="009157BA"/>
    <w:rsid w:val="00915DCE"/>
    <w:rsid w:val="00915ED4"/>
    <w:rsid w:val="00915FBC"/>
    <w:rsid w:val="00916002"/>
    <w:rsid w:val="0091611C"/>
    <w:rsid w:val="00916388"/>
    <w:rsid w:val="009163F7"/>
    <w:rsid w:val="009164A3"/>
    <w:rsid w:val="00916761"/>
    <w:rsid w:val="009167B8"/>
    <w:rsid w:val="00916877"/>
    <w:rsid w:val="00916B12"/>
    <w:rsid w:val="00916CD6"/>
    <w:rsid w:val="00916CD7"/>
    <w:rsid w:val="00917263"/>
    <w:rsid w:val="00917452"/>
    <w:rsid w:val="009175E4"/>
    <w:rsid w:val="0091795E"/>
    <w:rsid w:val="00917F93"/>
    <w:rsid w:val="00920096"/>
    <w:rsid w:val="00920145"/>
    <w:rsid w:val="0092016F"/>
    <w:rsid w:val="00920569"/>
    <w:rsid w:val="009206BC"/>
    <w:rsid w:val="00920750"/>
    <w:rsid w:val="00920AC6"/>
    <w:rsid w:val="00920F7D"/>
    <w:rsid w:val="00920FE5"/>
    <w:rsid w:val="00921001"/>
    <w:rsid w:val="009210FD"/>
    <w:rsid w:val="00921474"/>
    <w:rsid w:val="0092199C"/>
    <w:rsid w:val="00921A29"/>
    <w:rsid w:val="00921A4D"/>
    <w:rsid w:val="00921CFE"/>
    <w:rsid w:val="00921D0E"/>
    <w:rsid w:val="009220F2"/>
    <w:rsid w:val="009221A5"/>
    <w:rsid w:val="00922265"/>
    <w:rsid w:val="00922287"/>
    <w:rsid w:val="009222CE"/>
    <w:rsid w:val="00922368"/>
    <w:rsid w:val="00922374"/>
    <w:rsid w:val="009226B8"/>
    <w:rsid w:val="00922860"/>
    <w:rsid w:val="0092287E"/>
    <w:rsid w:val="00922F68"/>
    <w:rsid w:val="0092339D"/>
    <w:rsid w:val="009233C0"/>
    <w:rsid w:val="009236C9"/>
    <w:rsid w:val="00923C70"/>
    <w:rsid w:val="00923DFA"/>
    <w:rsid w:val="00923ECB"/>
    <w:rsid w:val="009241A6"/>
    <w:rsid w:val="00924376"/>
    <w:rsid w:val="0092450A"/>
    <w:rsid w:val="00924606"/>
    <w:rsid w:val="00924977"/>
    <w:rsid w:val="009249B8"/>
    <w:rsid w:val="00924D76"/>
    <w:rsid w:val="00924DB7"/>
    <w:rsid w:val="00925397"/>
    <w:rsid w:val="00925768"/>
    <w:rsid w:val="00925A7F"/>
    <w:rsid w:val="00925F8D"/>
    <w:rsid w:val="0092608F"/>
    <w:rsid w:val="009261E4"/>
    <w:rsid w:val="0092684A"/>
    <w:rsid w:val="009269D6"/>
    <w:rsid w:val="00926C67"/>
    <w:rsid w:val="009272FA"/>
    <w:rsid w:val="00927A0E"/>
    <w:rsid w:val="00927CD4"/>
    <w:rsid w:val="00927E89"/>
    <w:rsid w:val="00927FD6"/>
    <w:rsid w:val="009300D4"/>
    <w:rsid w:val="00930146"/>
    <w:rsid w:val="00930413"/>
    <w:rsid w:val="00930871"/>
    <w:rsid w:val="009309DF"/>
    <w:rsid w:val="00930A81"/>
    <w:rsid w:val="00930BA3"/>
    <w:rsid w:val="00930C78"/>
    <w:rsid w:val="00930DC4"/>
    <w:rsid w:val="00930E5C"/>
    <w:rsid w:val="00930F00"/>
    <w:rsid w:val="0093131C"/>
    <w:rsid w:val="009314DA"/>
    <w:rsid w:val="00931A65"/>
    <w:rsid w:val="00931B8C"/>
    <w:rsid w:val="00931BE1"/>
    <w:rsid w:val="00931DE8"/>
    <w:rsid w:val="00931E41"/>
    <w:rsid w:val="00931E88"/>
    <w:rsid w:val="00932192"/>
    <w:rsid w:val="00932B37"/>
    <w:rsid w:val="00933259"/>
    <w:rsid w:val="00933920"/>
    <w:rsid w:val="00933C62"/>
    <w:rsid w:val="00933CED"/>
    <w:rsid w:val="00933FAE"/>
    <w:rsid w:val="009341C5"/>
    <w:rsid w:val="009341F2"/>
    <w:rsid w:val="00934356"/>
    <w:rsid w:val="009344DE"/>
    <w:rsid w:val="0093483A"/>
    <w:rsid w:val="0093489A"/>
    <w:rsid w:val="009348CB"/>
    <w:rsid w:val="00934E49"/>
    <w:rsid w:val="00934FB3"/>
    <w:rsid w:val="00935038"/>
    <w:rsid w:val="009355A4"/>
    <w:rsid w:val="009355E4"/>
    <w:rsid w:val="009357C1"/>
    <w:rsid w:val="009358D1"/>
    <w:rsid w:val="00935A37"/>
    <w:rsid w:val="00935FEC"/>
    <w:rsid w:val="00936236"/>
    <w:rsid w:val="009367AF"/>
    <w:rsid w:val="009367D4"/>
    <w:rsid w:val="00936E91"/>
    <w:rsid w:val="00937289"/>
    <w:rsid w:val="009373BE"/>
    <w:rsid w:val="00937D32"/>
    <w:rsid w:val="00937DD5"/>
    <w:rsid w:val="00937F81"/>
    <w:rsid w:val="009400FC"/>
    <w:rsid w:val="00940483"/>
    <w:rsid w:val="009404C8"/>
    <w:rsid w:val="00940A2A"/>
    <w:rsid w:val="00941072"/>
    <w:rsid w:val="009412D0"/>
    <w:rsid w:val="00941A4D"/>
    <w:rsid w:val="00941BAA"/>
    <w:rsid w:val="00941C4E"/>
    <w:rsid w:val="00941C81"/>
    <w:rsid w:val="00942501"/>
    <w:rsid w:val="00942A21"/>
    <w:rsid w:val="00942A90"/>
    <w:rsid w:val="00942A9A"/>
    <w:rsid w:val="00942E73"/>
    <w:rsid w:val="00943034"/>
    <w:rsid w:val="009430C4"/>
    <w:rsid w:val="00943412"/>
    <w:rsid w:val="00943B1E"/>
    <w:rsid w:val="00943E16"/>
    <w:rsid w:val="009442D4"/>
    <w:rsid w:val="009442F0"/>
    <w:rsid w:val="009444BA"/>
    <w:rsid w:val="009446D0"/>
    <w:rsid w:val="00944D13"/>
    <w:rsid w:val="00944D62"/>
    <w:rsid w:val="009450DF"/>
    <w:rsid w:val="009452BA"/>
    <w:rsid w:val="00945378"/>
    <w:rsid w:val="009453DA"/>
    <w:rsid w:val="00945529"/>
    <w:rsid w:val="009455EF"/>
    <w:rsid w:val="00945A96"/>
    <w:rsid w:val="00945B13"/>
    <w:rsid w:val="00945C39"/>
    <w:rsid w:val="00945E0B"/>
    <w:rsid w:val="00946009"/>
    <w:rsid w:val="00946343"/>
    <w:rsid w:val="00946A0B"/>
    <w:rsid w:val="00946FA6"/>
    <w:rsid w:val="0094719D"/>
    <w:rsid w:val="00947615"/>
    <w:rsid w:val="00947CC5"/>
    <w:rsid w:val="00947D47"/>
    <w:rsid w:val="00947EA0"/>
    <w:rsid w:val="00950254"/>
    <w:rsid w:val="00950276"/>
    <w:rsid w:val="009502BF"/>
    <w:rsid w:val="0095094C"/>
    <w:rsid w:val="00950D3A"/>
    <w:rsid w:val="00950D75"/>
    <w:rsid w:val="00950DEE"/>
    <w:rsid w:val="00950F32"/>
    <w:rsid w:val="0095108A"/>
    <w:rsid w:val="009510A5"/>
    <w:rsid w:val="0095117B"/>
    <w:rsid w:val="0095150B"/>
    <w:rsid w:val="009517BA"/>
    <w:rsid w:val="00951AAC"/>
    <w:rsid w:val="00951B05"/>
    <w:rsid w:val="00951D44"/>
    <w:rsid w:val="00951D55"/>
    <w:rsid w:val="00951EFB"/>
    <w:rsid w:val="00951FC4"/>
    <w:rsid w:val="009523DF"/>
    <w:rsid w:val="009525B4"/>
    <w:rsid w:val="0095297B"/>
    <w:rsid w:val="009529FF"/>
    <w:rsid w:val="009533DC"/>
    <w:rsid w:val="00953655"/>
    <w:rsid w:val="009538F3"/>
    <w:rsid w:val="00953A5E"/>
    <w:rsid w:val="00953C39"/>
    <w:rsid w:val="00953DAA"/>
    <w:rsid w:val="00954352"/>
    <w:rsid w:val="0095447A"/>
    <w:rsid w:val="0095462F"/>
    <w:rsid w:val="009546D4"/>
    <w:rsid w:val="00955382"/>
    <w:rsid w:val="0095599B"/>
    <w:rsid w:val="00955A14"/>
    <w:rsid w:val="0095617C"/>
    <w:rsid w:val="00956454"/>
    <w:rsid w:val="009565E6"/>
    <w:rsid w:val="009567C3"/>
    <w:rsid w:val="00956800"/>
    <w:rsid w:val="00956B33"/>
    <w:rsid w:val="00956C19"/>
    <w:rsid w:val="00956DB2"/>
    <w:rsid w:val="00956F1C"/>
    <w:rsid w:val="009570EE"/>
    <w:rsid w:val="009571BA"/>
    <w:rsid w:val="0095770F"/>
    <w:rsid w:val="0095783F"/>
    <w:rsid w:val="009578A5"/>
    <w:rsid w:val="009579F5"/>
    <w:rsid w:val="009579F9"/>
    <w:rsid w:val="00957BA3"/>
    <w:rsid w:val="00957C8D"/>
    <w:rsid w:val="00957CF5"/>
    <w:rsid w:val="00957F3D"/>
    <w:rsid w:val="009603D2"/>
    <w:rsid w:val="009607DD"/>
    <w:rsid w:val="00960C79"/>
    <w:rsid w:val="00960E6A"/>
    <w:rsid w:val="00961152"/>
    <w:rsid w:val="0096168B"/>
    <w:rsid w:val="00961812"/>
    <w:rsid w:val="00961879"/>
    <w:rsid w:val="00961AE9"/>
    <w:rsid w:val="00961AEA"/>
    <w:rsid w:val="00961C9E"/>
    <w:rsid w:val="0096232E"/>
    <w:rsid w:val="0096236B"/>
    <w:rsid w:val="009625CA"/>
    <w:rsid w:val="00962B4F"/>
    <w:rsid w:val="00962E14"/>
    <w:rsid w:val="009630D9"/>
    <w:rsid w:val="0096352F"/>
    <w:rsid w:val="0096395F"/>
    <w:rsid w:val="00963A01"/>
    <w:rsid w:val="00964459"/>
    <w:rsid w:val="00964C38"/>
    <w:rsid w:val="00965073"/>
    <w:rsid w:val="009651DC"/>
    <w:rsid w:val="0096530E"/>
    <w:rsid w:val="009659A3"/>
    <w:rsid w:val="00965E51"/>
    <w:rsid w:val="00965E93"/>
    <w:rsid w:val="00965EF8"/>
    <w:rsid w:val="009664B5"/>
    <w:rsid w:val="00966958"/>
    <w:rsid w:val="00966AB1"/>
    <w:rsid w:val="00966E3A"/>
    <w:rsid w:val="009671E6"/>
    <w:rsid w:val="009673B6"/>
    <w:rsid w:val="009676A9"/>
    <w:rsid w:val="00967A2A"/>
    <w:rsid w:val="00967C29"/>
    <w:rsid w:val="00967D3F"/>
    <w:rsid w:val="00967EA4"/>
    <w:rsid w:val="009705F5"/>
    <w:rsid w:val="0097071A"/>
    <w:rsid w:val="00970A17"/>
    <w:rsid w:val="00970F8F"/>
    <w:rsid w:val="00970FE2"/>
    <w:rsid w:val="009712B5"/>
    <w:rsid w:val="009712C0"/>
    <w:rsid w:val="00971CC6"/>
    <w:rsid w:val="009722F9"/>
    <w:rsid w:val="009726C2"/>
    <w:rsid w:val="009727EF"/>
    <w:rsid w:val="00972F59"/>
    <w:rsid w:val="0097336A"/>
    <w:rsid w:val="00973507"/>
    <w:rsid w:val="00973516"/>
    <w:rsid w:val="0097370F"/>
    <w:rsid w:val="009738AB"/>
    <w:rsid w:val="00973978"/>
    <w:rsid w:val="00973D49"/>
    <w:rsid w:val="00973DEE"/>
    <w:rsid w:val="00973E95"/>
    <w:rsid w:val="009741F5"/>
    <w:rsid w:val="00974240"/>
    <w:rsid w:val="009743C9"/>
    <w:rsid w:val="0097449B"/>
    <w:rsid w:val="00974826"/>
    <w:rsid w:val="0097498A"/>
    <w:rsid w:val="009749F7"/>
    <w:rsid w:val="00974B84"/>
    <w:rsid w:val="00974DC4"/>
    <w:rsid w:val="00975310"/>
    <w:rsid w:val="0097538E"/>
    <w:rsid w:val="0097550E"/>
    <w:rsid w:val="00975B72"/>
    <w:rsid w:val="0097601E"/>
    <w:rsid w:val="00976116"/>
    <w:rsid w:val="009762DA"/>
    <w:rsid w:val="00976463"/>
    <w:rsid w:val="0097672F"/>
    <w:rsid w:val="00976A2F"/>
    <w:rsid w:val="00976B97"/>
    <w:rsid w:val="00976E18"/>
    <w:rsid w:val="00976EDD"/>
    <w:rsid w:val="00977138"/>
    <w:rsid w:val="009776FE"/>
    <w:rsid w:val="0097782E"/>
    <w:rsid w:val="00977988"/>
    <w:rsid w:val="009779E5"/>
    <w:rsid w:val="00977A59"/>
    <w:rsid w:val="00977D47"/>
    <w:rsid w:val="00977E97"/>
    <w:rsid w:val="00977FD9"/>
    <w:rsid w:val="00980202"/>
    <w:rsid w:val="00980210"/>
    <w:rsid w:val="0098023C"/>
    <w:rsid w:val="0098058A"/>
    <w:rsid w:val="00980624"/>
    <w:rsid w:val="009806F1"/>
    <w:rsid w:val="0098088F"/>
    <w:rsid w:val="00980A2E"/>
    <w:rsid w:val="00980B90"/>
    <w:rsid w:val="00980CA5"/>
    <w:rsid w:val="00981003"/>
    <w:rsid w:val="00981148"/>
    <w:rsid w:val="0098170A"/>
    <w:rsid w:val="00981E6C"/>
    <w:rsid w:val="009820AE"/>
    <w:rsid w:val="0098232C"/>
    <w:rsid w:val="009826BA"/>
    <w:rsid w:val="00982724"/>
    <w:rsid w:val="00982817"/>
    <w:rsid w:val="00982892"/>
    <w:rsid w:val="00982943"/>
    <w:rsid w:val="00982C02"/>
    <w:rsid w:val="00982CB8"/>
    <w:rsid w:val="00982F55"/>
    <w:rsid w:val="00983418"/>
    <w:rsid w:val="009835F0"/>
    <w:rsid w:val="0098361A"/>
    <w:rsid w:val="0098383D"/>
    <w:rsid w:val="00983911"/>
    <w:rsid w:val="0098396A"/>
    <w:rsid w:val="0098425A"/>
    <w:rsid w:val="0098450F"/>
    <w:rsid w:val="00984623"/>
    <w:rsid w:val="00984737"/>
    <w:rsid w:val="0098489C"/>
    <w:rsid w:val="00984913"/>
    <w:rsid w:val="00984E48"/>
    <w:rsid w:val="00985007"/>
    <w:rsid w:val="009854B7"/>
    <w:rsid w:val="00985685"/>
    <w:rsid w:val="009856FE"/>
    <w:rsid w:val="009859C4"/>
    <w:rsid w:val="00986063"/>
    <w:rsid w:val="009863C0"/>
    <w:rsid w:val="00986534"/>
    <w:rsid w:val="00986577"/>
    <w:rsid w:val="00986E8A"/>
    <w:rsid w:val="00986F0D"/>
    <w:rsid w:val="00987191"/>
    <w:rsid w:val="00987194"/>
    <w:rsid w:val="0098755D"/>
    <w:rsid w:val="009878E9"/>
    <w:rsid w:val="00987941"/>
    <w:rsid w:val="009879D7"/>
    <w:rsid w:val="009879E1"/>
    <w:rsid w:val="00987A55"/>
    <w:rsid w:val="00987A88"/>
    <w:rsid w:val="00987AB8"/>
    <w:rsid w:val="00987B59"/>
    <w:rsid w:val="00987C49"/>
    <w:rsid w:val="00987FE5"/>
    <w:rsid w:val="00990468"/>
    <w:rsid w:val="0099052A"/>
    <w:rsid w:val="00990681"/>
    <w:rsid w:val="009907ED"/>
    <w:rsid w:val="009908C7"/>
    <w:rsid w:val="009908F8"/>
    <w:rsid w:val="00990BB0"/>
    <w:rsid w:val="00990BBA"/>
    <w:rsid w:val="00991236"/>
    <w:rsid w:val="00991350"/>
    <w:rsid w:val="009919BC"/>
    <w:rsid w:val="00991A98"/>
    <w:rsid w:val="00991AE9"/>
    <w:rsid w:val="00991B5D"/>
    <w:rsid w:val="00991E1C"/>
    <w:rsid w:val="00991F5B"/>
    <w:rsid w:val="0099203D"/>
    <w:rsid w:val="00992166"/>
    <w:rsid w:val="00992522"/>
    <w:rsid w:val="009927BD"/>
    <w:rsid w:val="00992A1F"/>
    <w:rsid w:val="00992C27"/>
    <w:rsid w:val="00992E2A"/>
    <w:rsid w:val="00993018"/>
    <w:rsid w:val="00993040"/>
    <w:rsid w:val="00993173"/>
    <w:rsid w:val="009931CB"/>
    <w:rsid w:val="009932B9"/>
    <w:rsid w:val="00993AFB"/>
    <w:rsid w:val="009940C2"/>
    <w:rsid w:val="009940CF"/>
    <w:rsid w:val="00994286"/>
    <w:rsid w:val="009942DC"/>
    <w:rsid w:val="009947D0"/>
    <w:rsid w:val="0099483F"/>
    <w:rsid w:val="009949D7"/>
    <w:rsid w:val="00994AC9"/>
    <w:rsid w:val="00994D37"/>
    <w:rsid w:val="00994FAC"/>
    <w:rsid w:val="009950A4"/>
    <w:rsid w:val="009951F7"/>
    <w:rsid w:val="0099562D"/>
    <w:rsid w:val="0099567F"/>
    <w:rsid w:val="009957A8"/>
    <w:rsid w:val="009957B2"/>
    <w:rsid w:val="00995EC2"/>
    <w:rsid w:val="00995F10"/>
    <w:rsid w:val="00996347"/>
    <w:rsid w:val="00996D0F"/>
    <w:rsid w:val="0099701D"/>
    <w:rsid w:val="0099706A"/>
    <w:rsid w:val="009975E6"/>
    <w:rsid w:val="009977C7"/>
    <w:rsid w:val="00997993"/>
    <w:rsid w:val="00997A76"/>
    <w:rsid w:val="00997BE3"/>
    <w:rsid w:val="00997DB6"/>
    <w:rsid w:val="009A0206"/>
    <w:rsid w:val="009A0898"/>
    <w:rsid w:val="009A097D"/>
    <w:rsid w:val="009A09EC"/>
    <w:rsid w:val="009A0A60"/>
    <w:rsid w:val="009A0FA3"/>
    <w:rsid w:val="009A108B"/>
    <w:rsid w:val="009A11F3"/>
    <w:rsid w:val="009A1269"/>
    <w:rsid w:val="009A136E"/>
    <w:rsid w:val="009A1569"/>
    <w:rsid w:val="009A1C11"/>
    <w:rsid w:val="009A2027"/>
    <w:rsid w:val="009A20E4"/>
    <w:rsid w:val="009A2422"/>
    <w:rsid w:val="009A24B7"/>
    <w:rsid w:val="009A285B"/>
    <w:rsid w:val="009A28C1"/>
    <w:rsid w:val="009A2A8A"/>
    <w:rsid w:val="009A2EA4"/>
    <w:rsid w:val="009A319F"/>
    <w:rsid w:val="009A3416"/>
    <w:rsid w:val="009A38BE"/>
    <w:rsid w:val="009A3B24"/>
    <w:rsid w:val="009A4411"/>
    <w:rsid w:val="009A4637"/>
    <w:rsid w:val="009A4B26"/>
    <w:rsid w:val="009A4C49"/>
    <w:rsid w:val="009A4CAE"/>
    <w:rsid w:val="009A53CA"/>
    <w:rsid w:val="009A55CA"/>
    <w:rsid w:val="009A5A36"/>
    <w:rsid w:val="009A5BCF"/>
    <w:rsid w:val="009A5C8A"/>
    <w:rsid w:val="009A5D11"/>
    <w:rsid w:val="009A5DEB"/>
    <w:rsid w:val="009A610C"/>
    <w:rsid w:val="009A6421"/>
    <w:rsid w:val="009A6548"/>
    <w:rsid w:val="009A66AE"/>
    <w:rsid w:val="009A67B7"/>
    <w:rsid w:val="009A698B"/>
    <w:rsid w:val="009A6AE0"/>
    <w:rsid w:val="009A6E96"/>
    <w:rsid w:val="009A6EF6"/>
    <w:rsid w:val="009A74AB"/>
    <w:rsid w:val="009A7A14"/>
    <w:rsid w:val="009A7B8B"/>
    <w:rsid w:val="009A7D39"/>
    <w:rsid w:val="009A7E28"/>
    <w:rsid w:val="009B0144"/>
    <w:rsid w:val="009B0650"/>
    <w:rsid w:val="009B06C6"/>
    <w:rsid w:val="009B0792"/>
    <w:rsid w:val="009B0924"/>
    <w:rsid w:val="009B0AA0"/>
    <w:rsid w:val="009B0ACD"/>
    <w:rsid w:val="009B0AF2"/>
    <w:rsid w:val="009B0D83"/>
    <w:rsid w:val="009B0FFE"/>
    <w:rsid w:val="009B1675"/>
    <w:rsid w:val="009B1C3D"/>
    <w:rsid w:val="009B1D90"/>
    <w:rsid w:val="009B1DC5"/>
    <w:rsid w:val="009B22B7"/>
    <w:rsid w:val="009B238F"/>
    <w:rsid w:val="009B257C"/>
    <w:rsid w:val="009B2742"/>
    <w:rsid w:val="009B2798"/>
    <w:rsid w:val="009B29AC"/>
    <w:rsid w:val="009B2A7D"/>
    <w:rsid w:val="009B2EB8"/>
    <w:rsid w:val="009B30F7"/>
    <w:rsid w:val="009B3109"/>
    <w:rsid w:val="009B32EC"/>
    <w:rsid w:val="009B3688"/>
    <w:rsid w:val="009B36C6"/>
    <w:rsid w:val="009B3853"/>
    <w:rsid w:val="009B3D5F"/>
    <w:rsid w:val="009B4049"/>
    <w:rsid w:val="009B407A"/>
    <w:rsid w:val="009B4215"/>
    <w:rsid w:val="009B42BB"/>
    <w:rsid w:val="009B4349"/>
    <w:rsid w:val="009B4576"/>
    <w:rsid w:val="009B47E7"/>
    <w:rsid w:val="009B48B1"/>
    <w:rsid w:val="009B4B9C"/>
    <w:rsid w:val="009B4C5E"/>
    <w:rsid w:val="009B4C7A"/>
    <w:rsid w:val="009B4E1B"/>
    <w:rsid w:val="009B4F14"/>
    <w:rsid w:val="009B4FDD"/>
    <w:rsid w:val="009B552D"/>
    <w:rsid w:val="009B57D1"/>
    <w:rsid w:val="009B5A69"/>
    <w:rsid w:val="009B5AEA"/>
    <w:rsid w:val="009B5D61"/>
    <w:rsid w:val="009B5D73"/>
    <w:rsid w:val="009B5FDA"/>
    <w:rsid w:val="009B6143"/>
    <w:rsid w:val="009B627F"/>
    <w:rsid w:val="009B63CF"/>
    <w:rsid w:val="009B649F"/>
    <w:rsid w:val="009B64E8"/>
    <w:rsid w:val="009B665B"/>
    <w:rsid w:val="009B6942"/>
    <w:rsid w:val="009B69AC"/>
    <w:rsid w:val="009B6D14"/>
    <w:rsid w:val="009B7001"/>
    <w:rsid w:val="009B7048"/>
    <w:rsid w:val="009B7189"/>
    <w:rsid w:val="009B7288"/>
    <w:rsid w:val="009B7723"/>
    <w:rsid w:val="009B7B67"/>
    <w:rsid w:val="009B7ED8"/>
    <w:rsid w:val="009B7FD8"/>
    <w:rsid w:val="009C0061"/>
    <w:rsid w:val="009C02E0"/>
    <w:rsid w:val="009C05E6"/>
    <w:rsid w:val="009C0CD7"/>
    <w:rsid w:val="009C0D6F"/>
    <w:rsid w:val="009C0E29"/>
    <w:rsid w:val="009C0EF4"/>
    <w:rsid w:val="009C1162"/>
    <w:rsid w:val="009C135E"/>
    <w:rsid w:val="009C1459"/>
    <w:rsid w:val="009C18FB"/>
    <w:rsid w:val="009C1D58"/>
    <w:rsid w:val="009C1FAE"/>
    <w:rsid w:val="009C2262"/>
    <w:rsid w:val="009C2345"/>
    <w:rsid w:val="009C2680"/>
    <w:rsid w:val="009C26DB"/>
    <w:rsid w:val="009C2A54"/>
    <w:rsid w:val="009C2CF4"/>
    <w:rsid w:val="009C340A"/>
    <w:rsid w:val="009C3464"/>
    <w:rsid w:val="009C34B5"/>
    <w:rsid w:val="009C34DC"/>
    <w:rsid w:val="009C3646"/>
    <w:rsid w:val="009C3A1F"/>
    <w:rsid w:val="009C3BF0"/>
    <w:rsid w:val="009C3C4E"/>
    <w:rsid w:val="009C427A"/>
    <w:rsid w:val="009C44DD"/>
    <w:rsid w:val="009C460A"/>
    <w:rsid w:val="009C47AD"/>
    <w:rsid w:val="009C4B72"/>
    <w:rsid w:val="009C4B9E"/>
    <w:rsid w:val="009C5049"/>
    <w:rsid w:val="009C52C6"/>
    <w:rsid w:val="009C5542"/>
    <w:rsid w:val="009C5B65"/>
    <w:rsid w:val="009C5BBC"/>
    <w:rsid w:val="009C5D37"/>
    <w:rsid w:val="009C5F86"/>
    <w:rsid w:val="009C6139"/>
    <w:rsid w:val="009C65AC"/>
    <w:rsid w:val="009C6D4E"/>
    <w:rsid w:val="009C6FC8"/>
    <w:rsid w:val="009C705E"/>
    <w:rsid w:val="009C715A"/>
    <w:rsid w:val="009C7355"/>
    <w:rsid w:val="009C7450"/>
    <w:rsid w:val="009C762C"/>
    <w:rsid w:val="009C7748"/>
    <w:rsid w:val="009C7D1D"/>
    <w:rsid w:val="009C7D45"/>
    <w:rsid w:val="009C7E57"/>
    <w:rsid w:val="009D02B8"/>
    <w:rsid w:val="009D056B"/>
    <w:rsid w:val="009D077D"/>
    <w:rsid w:val="009D0A32"/>
    <w:rsid w:val="009D0C9E"/>
    <w:rsid w:val="009D0EC2"/>
    <w:rsid w:val="009D110A"/>
    <w:rsid w:val="009D129E"/>
    <w:rsid w:val="009D16D5"/>
    <w:rsid w:val="009D18BD"/>
    <w:rsid w:val="009D1966"/>
    <w:rsid w:val="009D19D4"/>
    <w:rsid w:val="009D1A40"/>
    <w:rsid w:val="009D224B"/>
    <w:rsid w:val="009D22C3"/>
    <w:rsid w:val="009D28D1"/>
    <w:rsid w:val="009D290D"/>
    <w:rsid w:val="009D30A8"/>
    <w:rsid w:val="009D3134"/>
    <w:rsid w:val="009D33E1"/>
    <w:rsid w:val="009D36EE"/>
    <w:rsid w:val="009D3783"/>
    <w:rsid w:val="009D393E"/>
    <w:rsid w:val="009D3D4A"/>
    <w:rsid w:val="009D4021"/>
    <w:rsid w:val="009D424C"/>
    <w:rsid w:val="009D42B1"/>
    <w:rsid w:val="009D453D"/>
    <w:rsid w:val="009D466F"/>
    <w:rsid w:val="009D47E6"/>
    <w:rsid w:val="009D4D22"/>
    <w:rsid w:val="009D4D94"/>
    <w:rsid w:val="009D4E1B"/>
    <w:rsid w:val="009D537B"/>
    <w:rsid w:val="009D579A"/>
    <w:rsid w:val="009D59DE"/>
    <w:rsid w:val="009D5A1D"/>
    <w:rsid w:val="009D5B4E"/>
    <w:rsid w:val="009D5F77"/>
    <w:rsid w:val="009D616C"/>
    <w:rsid w:val="009D6544"/>
    <w:rsid w:val="009D69F9"/>
    <w:rsid w:val="009D6A0F"/>
    <w:rsid w:val="009D769F"/>
    <w:rsid w:val="009E013A"/>
    <w:rsid w:val="009E07D2"/>
    <w:rsid w:val="009E0E58"/>
    <w:rsid w:val="009E1002"/>
    <w:rsid w:val="009E1059"/>
    <w:rsid w:val="009E1442"/>
    <w:rsid w:val="009E1590"/>
    <w:rsid w:val="009E1B36"/>
    <w:rsid w:val="009E1CF7"/>
    <w:rsid w:val="009E1D10"/>
    <w:rsid w:val="009E1DE4"/>
    <w:rsid w:val="009E1FAE"/>
    <w:rsid w:val="009E205F"/>
    <w:rsid w:val="009E21CA"/>
    <w:rsid w:val="009E295B"/>
    <w:rsid w:val="009E2EA4"/>
    <w:rsid w:val="009E2F96"/>
    <w:rsid w:val="009E2FAD"/>
    <w:rsid w:val="009E327C"/>
    <w:rsid w:val="009E32E0"/>
    <w:rsid w:val="009E36A9"/>
    <w:rsid w:val="009E37BA"/>
    <w:rsid w:val="009E3870"/>
    <w:rsid w:val="009E3C57"/>
    <w:rsid w:val="009E3F48"/>
    <w:rsid w:val="009E4313"/>
    <w:rsid w:val="009E443A"/>
    <w:rsid w:val="009E48FA"/>
    <w:rsid w:val="009E49A1"/>
    <w:rsid w:val="009E4D6A"/>
    <w:rsid w:val="009E523C"/>
    <w:rsid w:val="009E545A"/>
    <w:rsid w:val="009E558E"/>
    <w:rsid w:val="009E55C5"/>
    <w:rsid w:val="009E5793"/>
    <w:rsid w:val="009E59A4"/>
    <w:rsid w:val="009E5B30"/>
    <w:rsid w:val="009E5B3F"/>
    <w:rsid w:val="009E5B69"/>
    <w:rsid w:val="009E5F86"/>
    <w:rsid w:val="009E5FFC"/>
    <w:rsid w:val="009E673F"/>
    <w:rsid w:val="009E6859"/>
    <w:rsid w:val="009E6E96"/>
    <w:rsid w:val="009E70DE"/>
    <w:rsid w:val="009E72DD"/>
    <w:rsid w:val="009E7366"/>
    <w:rsid w:val="009E7788"/>
    <w:rsid w:val="009E7B6E"/>
    <w:rsid w:val="009E7EEF"/>
    <w:rsid w:val="009F0075"/>
    <w:rsid w:val="009F03BA"/>
    <w:rsid w:val="009F0480"/>
    <w:rsid w:val="009F06D1"/>
    <w:rsid w:val="009F077B"/>
    <w:rsid w:val="009F09C7"/>
    <w:rsid w:val="009F0A26"/>
    <w:rsid w:val="009F0A4F"/>
    <w:rsid w:val="009F0C9F"/>
    <w:rsid w:val="009F0D02"/>
    <w:rsid w:val="009F0D6A"/>
    <w:rsid w:val="009F0E41"/>
    <w:rsid w:val="009F1181"/>
    <w:rsid w:val="009F163B"/>
    <w:rsid w:val="009F1765"/>
    <w:rsid w:val="009F17F2"/>
    <w:rsid w:val="009F1990"/>
    <w:rsid w:val="009F1FBB"/>
    <w:rsid w:val="009F2107"/>
    <w:rsid w:val="009F226A"/>
    <w:rsid w:val="009F231E"/>
    <w:rsid w:val="009F2328"/>
    <w:rsid w:val="009F23A3"/>
    <w:rsid w:val="009F2662"/>
    <w:rsid w:val="009F2864"/>
    <w:rsid w:val="009F2ADD"/>
    <w:rsid w:val="009F2CAF"/>
    <w:rsid w:val="009F2EC2"/>
    <w:rsid w:val="009F2F73"/>
    <w:rsid w:val="009F3752"/>
    <w:rsid w:val="009F37BA"/>
    <w:rsid w:val="009F37E2"/>
    <w:rsid w:val="009F3E11"/>
    <w:rsid w:val="009F4860"/>
    <w:rsid w:val="009F4956"/>
    <w:rsid w:val="009F4990"/>
    <w:rsid w:val="009F4A73"/>
    <w:rsid w:val="009F4F86"/>
    <w:rsid w:val="009F536F"/>
    <w:rsid w:val="009F584B"/>
    <w:rsid w:val="009F5C59"/>
    <w:rsid w:val="009F5C98"/>
    <w:rsid w:val="009F6018"/>
    <w:rsid w:val="009F628D"/>
    <w:rsid w:val="009F63DA"/>
    <w:rsid w:val="009F64A1"/>
    <w:rsid w:val="009F656C"/>
    <w:rsid w:val="009F6813"/>
    <w:rsid w:val="009F69A2"/>
    <w:rsid w:val="009F6A35"/>
    <w:rsid w:val="009F6AC7"/>
    <w:rsid w:val="009F6B95"/>
    <w:rsid w:val="009F6CFA"/>
    <w:rsid w:val="009F6F35"/>
    <w:rsid w:val="009F73D6"/>
    <w:rsid w:val="009F79D5"/>
    <w:rsid w:val="009F7B34"/>
    <w:rsid w:val="009F7C90"/>
    <w:rsid w:val="009F7E1C"/>
    <w:rsid w:val="00A004FF"/>
    <w:rsid w:val="00A005DE"/>
    <w:rsid w:val="00A00A97"/>
    <w:rsid w:val="00A00CC6"/>
    <w:rsid w:val="00A00E57"/>
    <w:rsid w:val="00A00F1B"/>
    <w:rsid w:val="00A00FB0"/>
    <w:rsid w:val="00A00FF5"/>
    <w:rsid w:val="00A0114F"/>
    <w:rsid w:val="00A01356"/>
    <w:rsid w:val="00A013B5"/>
    <w:rsid w:val="00A01688"/>
    <w:rsid w:val="00A01810"/>
    <w:rsid w:val="00A018CA"/>
    <w:rsid w:val="00A018FB"/>
    <w:rsid w:val="00A01949"/>
    <w:rsid w:val="00A023C1"/>
    <w:rsid w:val="00A024AF"/>
    <w:rsid w:val="00A026DF"/>
    <w:rsid w:val="00A0289B"/>
    <w:rsid w:val="00A02943"/>
    <w:rsid w:val="00A02A7A"/>
    <w:rsid w:val="00A02F96"/>
    <w:rsid w:val="00A03559"/>
    <w:rsid w:val="00A0379D"/>
    <w:rsid w:val="00A03841"/>
    <w:rsid w:val="00A039C5"/>
    <w:rsid w:val="00A03AA2"/>
    <w:rsid w:val="00A03B08"/>
    <w:rsid w:val="00A03B99"/>
    <w:rsid w:val="00A03C12"/>
    <w:rsid w:val="00A03D29"/>
    <w:rsid w:val="00A03EE0"/>
    <w:rsid w:val="00A045B9"/>
    <w:rsid w:val="00A04D17"/>
    <w:rsid w:val="00A04D76"/>
    <w:rsid w:val="00A04E7F"/>
    <w:rsid w:val="00A05056"/>
    <w:rsid w:val="00A053A0"/>
    <w:rsid w:val="00A053DB"/>
    <w:rsid w:val="00A054EC"/>
    <w:rsid w:val="00A05754"/>
    <w:rsid w:val="00A05995"/>
    <w:rsid w:val="00A05E04"/>
    <w:rsid w:val="00A05EF3"/>
    <w:rsid w:val="00A05F5F"/>
    <w:rsid w:val="00A05FB1"/>
    <w:rsid w:val="00A0651A"/>
    <w:rsid w:val="00A065E0"/>
    <w:rsid w:val="00A0671C"/>
    <w:rsid w:val="00A06720"/>
    <w:rsid w:val="00A068C3"/>
    <w:rsid w:val="00A06A8E"/>
    <w:rsid w:val="00A06B2D"/>
    <w:rsid w:val="00A06BB1"/>
    <w:rsid w:val="00A06CFA"/>
    <w:rsid w:val="00A06CFB"/>
    <w:rsid w:val="00A06E5E"/>
    <w:rsid w:val="00A06FDC"/>
    <w:rsid w:val="00A0717D"/>
    <w:rsid w:val="00A0726F"/>
    <w:rsid w:val="00A07501"/>
    <w:rsid w:val="00A07670"/>
    <w:rsid w:val="00A07BAC"/>
    <w:rsid w:val="00A07F29"/>
    <w:rsid w:val="00A1007A"/>
    <w:rsid w:val="00A10158"/>
    <w:rsid w:val="00A101BC"/>
    <w:rsid w:val="00A103BB"/>
    <w:rsid w:val="00A106B7"/>
    <w:rsid w:val="00A10E25"/>
    <w:rsid w:val="00A10E88"/>
    <w:rsid w:val="00A10FCC"/>
    <w:rsid w:val="00A111FC"/>
    <w:rsid w:val="00A11293"/>
    <w:rsid w:val="00A113CE"/>
    <w:rsid w:val="00A116F6"/>
    <w:rsid w:val="00A117C9"/>
    <w:rsid w:val="00A11BE8"/>
    <w:rsid w:val="00A11C35"/>
    <w:rsid w:val="00A11FD9"/>
    <w:rsid w:val="00A123B9"/>
    <w:rsid w:val="00A124E7"/>
    <w:rsid w:val="00A13703"/>
    <w:rsid w:val="00A138AE"/>
    <w:rsid w:val="00A13929"/>
    <w:rsid w:val="00A13C2D"/>
    <w:rsid w:val="00A13DA0"/>
    <w:rsid w:val="00A13E4C"/>
    <w:rsid w:val="00A140B1"/>
    <w:rsid w:val="00A1470A"/>
    <w:rsid w:val="00A14795"/>
    <w:rsid w:val="00A1491E"/>
    <w:rsid w:val="00A14CFC"/>
    <w:rsid w:val="00A14E9A"/>
    <w:rsid w:val="00A150A5"/>
    <w:rsid w:val="00A150CD"/>
    <w:rsid w:val="00A154AF"/>
    <w:rsid w:val="00A154E5"/>
    <w:rsid w:val="00A15937"/>
    <w:rsid w:val="00A1596A"/>
    <w:rsid w:val="00A15CB4"/>
    <w:rsid w:val="00A16159"/>
    <w:rsid w:val="00A1637D"/>
    <w:rsid w:val="00A165A8"/>
    <w:rsid w:val="00A165D7"/>
    <w:rsid w:val="00A16639"/>
    <w:rsid w:val="00A1675D"/>
    <w:rsid w:val="00A16B08"/>
    <w:rsid w:val="00A16DB7"/>
    <w:rsid w:val="00A1713B"/>
    <w:rsid w:val="00A17167"/>
    <w:rsid w:val="00A172E6"/>
    <w:rsid w:val="00A1734D"/>
    <w:rsid w:val="00A1742D"/>
    <w:rsid w:val="00A17866"/>
    <w:rsid w:val="00A1789C"/>
    <w:rsid w:val="00A17CAD"/>
    <w:rsid w:val="00A2019B"/>
    <w:rsid w:val="00A20388"/>
    <w:rsid w:val="00A204FC"/>
    <w:rsid w:val="00A20656"/>
    <w:rsid w:val="00A207E7"/>
    <w:rsid w:val="00A2082F"/>
    <w:rsid w:val="00A20E03"/>
    <w:rsid w:val="00A216BA"/>
    <w:rsid w:val="00A218A2"/>
    <w:rsid w:val="00A2199C"/>
    <w:rsid w:val="00A21E30"/>
    <w:rsid w:val="00A21EF1"/>
    <w:rsid w:val="00A220F6"/>
    <w:rsid w:val="00A22258"/>
    <w:rsid w:val="00A22316"/>
    <w:rsid w:val="00A2265E"/>
    <w:rsid w:val="00A22662"/>
    <w:rsid w:val="00A228C6"/>
    <w:rsid w:val="00A229CE"/>
    <w:rsid w:val="00A22CC3"/>
    <w:rsid w:val="00A23094"/>
    <w:rsid w:val="00A234FB"/>
    <w:rsid w:val="00A237F4"/>
    <w:rsid w:val="00A23A6E"/>
    <w:rsid w:val="00A23AFA"/>
    <w:rsid w:val="00A23CDA"/>
    <w:rsid w:val="00A23E5E"/>
    <w:rsid w:val="00A2402B"/>
    <w:rsid w:val="00A240AD"/>
    <w:rsid w:val="00A24259"/>
    <w:rsid w:val="00A24323"/>
    <w:rsid w:val="00A24AF8"/>
    <w:rsid w:val="00A24BE4"/>
    <w:rsid w:val="00A24DCB"/>
    <w:rsid w:val="00A254F1"/>
    <w:rsid w:val="00A2576B"/>
    <w:rsid w:val="00A257F6"/>
    <w:rsid w:val="00A258C2"/>
    <w:rsid w:val="00A259B6"/>
    <w:rsid w:val="00A25A01"/>
    <w:rsid w:val="00A25D1F"/>
    <w:rsid w:val="00A25F0C"/>
    <w:rsid w:val="00A26AD8"/>
    <w:rsid w:val="00A26D26"/>
    <w:rsid w:val="00A26EC2"/>
    <w:rsid w:val="00A26F34"/>
    <w:rsid w:val="00A26FD3"/>
    <w:rsid w:val="00A279D8"/>
    <w:rsid w:val="00A300BE"/>
    <w:rsid w:val="00A3010A"/>
    <w:rsid w:val="00A30193"/>
    <w:rsid w:val="00A3029F"/>
    <w:rsid w:val="00A307AF"/>
    <w:rsid w:val="00A30823"/>
    <w:rsid w:val="00A308C2"/>
    <w:rsid w:val="00A30972"/>
    <w:rsid w:val="00A30D46"/>
    <w:rsid w:val="00A31124"/>
    <w:rsid w:val="00A3125A"/>
    <w:rsid w:val="00A31469"/>
    <w:rsid w:val="00A31D74"/>
    <w:rsid w:val="00A31E5E"/>
    <w:rsid w:val="00A32217"/>
    <w:rsid w:val="00A3235C"/>
    <w:rsid w:val="00A32BD9"/>
    <w:rsid w:val="00A32C86"/>
    <w:rsid w:val="00A3305F"/>
    <w:rsid w:val="00A331B6"/>
    <w:rsid w:val="00A3321B"/>
    <w:rsid w:val="00A33372"/>
    <w:rsid w:val="00A3377D"/>
    <w:rsid w:val="00A3382C"/>
    <w:rsid w:val="00A33837"/>
    <w:rsid w:val="00A33C6E"/>
    <w:rsid w:val="00A33DC6"/>
    <w:rsid w:val="00A33E23"/>
    <w:rsid w:val="00A33F4E"/>
    <w:rsid w:val="00A34114"/>
    <w:rsid w:val="00A3421A"/>
    <w:rsid w:val="00A347D4"/>
    <w:rsid w:val="00A34A01"/>
    <w:rsid w:val="00A34A53"/>
    <w:rsid w:val="00A34B96"/>
    <w:rsid w:val="00A34E95"/>
    <w:rsid w:val="00A35025"/>
    <w:rsid w:val="00A351A7"/>
    <w:rsid w:val="00A3531F"/>
    <w:rsid w:val="00A3549E"/>
    <w:rsid w:val="00A358F1"/>
    <w:rsid w:val="00A358F4"/>
    <w:rsid w:val="00A35F6C"/>
    <w:rsid w:val="00A36045"/>
    <w:rsid w:val="00A3667E"/>
    <w:rsid w:val="00A367C0"/>
    <w:rsid w:val="00A367FD"/>
    <w:rsid w:val="00A36AD4"/>
    <w:rsid w:val="00A36B46"/>
    <w:rsid w:val="00A36BF9"/>
    <w:rsid w:val="00A36C91"/>
    <w:rsid w:val="00A36EC0"/>
    <w:rsid w:val="00A370C6"/>
    <w:rsid w:val="00A372B1"/>
    <w:rsid w:val="00A37367"/>
    <w:rsid w:val="00A37872"/>
    <w:rsid w:val="00A37BC1"/>
    <w:rsid w:val="00A37C6D"/>
    <w:rsid w:val="00A37E77"/>
    <w:rsid w:val="00A40674"/>
    <w:rsid w:val="00A4094D"/>
    <w:rsid w:val="00A40998"/>
    <w:rsid w:val="00A40CB9"/>
    <w:rsid w:val="00A40EA5"/>
    <w:rsid w:val="00A41018"/>
    <w:rsid w:val="00A4112F"/>
    <w:rsid w:val="00A41178"/>
    <w:rsid w:val="00A415A3"/>
    <w:rsid w:val="00A41812"/>
    <w:rsid w:val="00A418F0"/>
    <w:rsid w:val="00A41B59"/>
    <w:rsid w:val="00A41D59"/>
    <w:rsid w:val="00A41E93"/>
    <w:rsid w:val="00A421EB"/>
    <w:rsid w:val="00A422BF"/>
    <w:rsid w:val="00A423A3"/>
    <w:rsid w:val="00A4261D"/>
    <w:rsid w:val="00A427A3"/>
    <w:rsid w:val="00A427E8"/>
    <w:rsid w:val="00A4299D"/>
    <w:rsid w:val="00A42DF2"/>
    <w:rsid w:val="00A42EBC"/>
    <w:rsid w:val="00A4337D"/>
    <w:rsid w:val="00A43608"/>
    <w:rsid w:val="00A4376C"/>
    <w:rsid w:val="00A437F8"/>
    <w:rsid w:val="00A43BCD"/>
    <w:rsid w:val="00A43C47"/>
    <w:rsid w:val="00A43D54"/>
    <w:rsid w:val="00A43E7B"/>
    <w:rsid w:val="00A44005"/>
    <w:rsid w:val="00A440C0"/>
    <w:rsid w:val="00A44252"/>
    <w:rsid w:val="00A442F9"/>
    <w:rsid w:val="00A4450E"/>
    <w:rsid w:val="00A44520"/>
    <w:rsid w:val="00A44AB9"/>
    <w:rsid w:val="00A44D2E"/>
    <w:rsid w:val="00A4507B"/>
    <w:rsid w:val="00A45A08"/>
    <w:rsid w:val="00A45CB3"/>
    <w:rsid w:val="00A46029"/>
    <w:rsid w:val="00A46109"/>
    <w:rsid w:val="00A46133"/>
    <w:rsid w:val="00A4632C"/>
    <w:rsid w:val="00A465DF"/>
    <w:rsid w:val="00A46A94"/>
    <w:rsid w:val="00A46CCF"/>
    <w:rsid w:val="00A470B9"/>
    <w:rsid w:val="00A471BF"/>
    <w:rsid w:val="00A4744E"/>
    <w:rsid w:val="00A474DA"/>
    <w:rsid w:val="00A47BD1"/>
    <w:rsid w:val="00A47E47"/>
    <w:rsid w:val="00A501E6"/>
    <w:rsid w:val="00A50602"/>
    <w:rsid w:val="00A507FF"/>
    <w:rsid w:val="00A5090A"/>
    <w:rsid w:val="00A509E3"/>
    <w:rsid w:val="00A50A67"/>
    <w:rsid w:val="00A50DFD"/>
    <w:rsid w:val="00A50E43"/>
    <w:rsid w:val="00A50F78"/>
    <w:rsid w:val="00A51057"/>
    <w:rsid w:val="00A510A2"/>
    <w:rsid w:val="00A517CA"/>
    <w:rsid w:val="00A51A94"/>
    <w:rsid w:val="00A51FE1"/>
    <w:rsid w:val="00A5234E"/>
    <w:rsid w:val="00A5239C"/>
    <w:rsid w:val="00A5252C"/>
    <w:rsid w:val="00A525D0"/>
    <w:rsid w:val="00A526E7"/>
    <w:rsid w:val="00A52985"/>
    <w:rsid w:val="00A52A9F"/>
    <w:rsid w:val="00A52E0D"/>
    <w:rsid w:val="00A53026"/>
    <w:rsid w:val="00A53102"/>
    <w:rsid w:val="00A532B6"/>
    <w:rsid w:val="00A534AD"/>
    <w:rsid w:val="00A534FD"/>
    <w:rsid w:val="00A5363B"/>
    <w:rsid w:val="00A536CE"/>
    <w:rsid w:val="00A53780"/>
    <w:rsid w:val="00A537B3"/>
    <w:rsid w:val="00A53B61"/>
    <w:rsid w:val="00A53C5D"/>
    <w:rsid w:val="00A53E39"/>
    <w:rsid w:val="00A53EDC"/>
    <w:rsid w:val="00A53FD8"/>
    <w:rsid w:val="00A5408E"/>
    <w:rsid w:val="00A54A6D"/>
    <w:rsid w:val="00A54DA5"/>
    <w:rsid w:val="00A54EFD"/>
    <w:rsid w:val="00A54F79"/>
    <w:rsid w:val="00A55051"/>
    <w:rsid w:val="00A551AE"/>
    <w:rsid w:val="00A55667"/>
    <w:rsid w:val="00A556DE"/>
    <w:rsid w:val="00A5589F"/>
    <w:rsid w:val="00A55CD7"/>
    <w:rsid w:val="00A55DD7"/>
    <w:rsid w:val="00A55FA7"/>
    <w:rsid w:val="00A56024"/>
    <w:rsid w:val="00A56281"/>
    <w:rsid w:val="00A56417"/>
    <w:rsid w:val="00A56474"/>
    <w:rsid w:val="00A56535"/>
    <w:rsid w:val="00A566E2"/>
    <w:rsid w:val="00A56734"/>
    <w:rsid w:val="00A5694A"/>
    <w:rsid w:val="00A5697D"/>
    <w:rsid w:val="00A569D7"/>
    <w:rsid w:val="00A56C37"/>
    <w:rsid w:val="00A56D5B"/>
    <w:rsid w:val="00A57151"/>
    <w:rsid w:val="00A57238"/>
    <w:rsid w:val="00A5723A"/>
    <w:rsid w:val="00A57741"/>
    <w:rsid w:val="00A57781"/>
    <w:rsid w:val="00A57F9D"/>
    <w:rsid w:val="00A60032"/>
    <w:rsid w:val="00A600EC"/>
    <w:rsid w:val="00A60108"/>
    <w:rsid w:val="00A605AB"/>
    <w:rsid w:val="00A60A45"/>
    <w:rsid w:val="00A60D7F"/>
    <w:rsid w:val="00A60D92"/>
    <w:rsid w:val="00A60E51"/>
    <w:rsid w:val="00A60F2E"/>
    <w:rsid w:val="00A610A7"/>
    <w:rsid w:val="00A612B5"/>
    <w:rsid w:val="00A6167C"/>
    <w:rsid w:val="00A618D1"/>
    <w:rsid w:val="00A618EF"/>
    <w:rsid w:val="00A619F4"/>
    <w:rsid w:val="00A61B0B"/>
    <w:rsid w:val="00A61CF8"/>
    <w:rsid w:val="00A622AF"/>
    <w:rsid w:val="00A623EB"/>
    <w:rsid w:val="00A625A9"/>
    <w:rsid w:val="00A62903"/>
    <w:rsid w:val="00A632E9"/>
    <w:rsid w:val="00A637AB"/>
    <w:rsid w:val="00A639C3"/>
    <w:rsid w:val="00A639E5"/>
    <w:rsid w:val="00A63E6A"/>
    <w:rsid w:val="00A644D9"/>
    <w:rsid w:val="00A646D5"/>
    <w:rsid w:val="00A647AE"/>
    <w:rsid w:val="00A64CD9"/>
    <w:rsid w:val="00A65116"/>
    <w:rsid w:val="00A653E1"/>
    <w:rsid w:val="00A659B2"/>
    <w:rsid w:val="00A65B4E"/>
    <w:rsid w:val="00A65E99"/>
    <w:rsid w:val="00A65EFD"/>
    <w:rsid w:val="00A66742"/>
    <w:rsid w:val="00A66B73"/>
    <w:rsid w:val="00A66C78"/>
    <w:rsid w:val="00A6733D"/>
    <w:rsid w:val="00A67394"/>
    <w:rsid w:val="00A678DD"/>
    <w:rsid w:val="00A67DFA"/>
    <w:rsid w:val="00A67E4D"/>
    <w:rsid w:val="00A70013"/>
    <w:rsid w:val="00A70497"/>
    <w:rsid w:val="00A70699"/>
    <w:rsid w:val="00A7080F"/>
    <w:rsid w:val="00A70BEB"/>
    <w:rsid w:val="00A70D88"/>
    <w:rsid w:val="00A70E83"/>
    <w:rsid w:val="00A7110C"/>
    <w:rsid w:val="00A71209"/>
    <w:rsid w:val="00A71250"/>
    <w:rsid w:val="00A71305"/>
    <w:rsid w:val="00A718CA"/>
    <w:rsid w:val="00A71A9D"/>
    <w:rsid w:val="00A71B0B"/>
    <w:rsid w:val="00A71B58"/>
    <w:rsid w:val="00A71E5D"/>
    <w:rsid w:val="00A724C8"/>
    <w:rsid w:val="00A725CE"/>
    <w:rsid w:val="00A726BA"/>
    <w:rsid w:val="00A729DA"/>
    <w:rsid w:val="00A72C54"/>
    <w:rsid w:val="00A72E95"/>
    <w:rsid w:val="00A730BC"/>
    <w:rsid w:val="00A73714"/>
    <w:rsid w:val="00A7372F"/>
    <w:rsid w:val="00A73B04"/>
    <w:rsid w:val="00A73C25"/>
    <w:rsid w:val="00A744A4"/>
    <w:rsid w:val="00A748BD"/>
    <w:rsid w:val="00A748E8"/>
    <w:rsid w:val="00A74CD2"/>
    <w:rsid w:val="00A74D16"/>
    <w:rsid w:val="00A74E53"/>
    <w:rsid w:val="00A754E0"/>
    <w:rsid w:val="00A75B1A"/>
    <w:rsid w:val="00A75D83"/>
    <w:rsid w:val="00A76B7D"/>
    <w:rsid w:val="00A7742A"/>
    <w:rsid w:val="00A776ED"/>
    <w:rsid w:val="00A77721"/>
    <w:rsid w:val="00A778D7"/>
    <w:rsid w:val="00A77BAA"/>
    <w:rsid w:val="00A77F43"/>
    <w:rsid w:val="00A77F53"/>
    <w:rsid w:val="00A80100"/>
    <w:rsid w:val="00A80109"/>
    <w:rsid w:val="00A808C3"/>
    <w:rsid w:val="00A80B5D"/>
    <w:rsid w:val="00A80B73"/>
    <w:rsid w:val="00A80C52"/>
    <w:rsid w:val="00A80EAD"/>
    <w:rsid w:val="00A80F1B"/>
    <w:rsid w:val="00A81011"/>
    <w:rsid w:val="00A81147"/>
    <w:rsid w:val="00A81279"/>
    <w:rsid w:val="00A812F7"/>
    <w:rsid w:val="00A815C3"/>
    <w:rsid w:val="00A8166F"/>
    <w:rsid w:val="00A817C0"/>
    <w:rsid w:val="00A81809"/>
    <w:rsid w:val="00A81829"/>
    <w:rsid w:val="00A81B88"/>
    <w:rsid w:val="00A81D22"/>
    <w:rsid w:val="00A81D79"/>
    <w:rsid w:val="00A82067"/>
    <w:rsid w:val="00A82BB5"/>
    <w:rsid w:val="00A82C51"/>
    <w:rsid w:val="00A82CE0"/>
    <w:rsid w:val="00A82CEF"/>
    <w:rsid w:val="00A82D0C"/>
    <w:rsid w:val="00A82D9F"/>
    <w:rsid w:val="00A82F73"/>
    <w:rsid w:val="00A833A1"/>
    <w:rsid w:val="00A83586"/>
    <w:rsid w:val="00A83592"/>
    <w:rsid w:val="00A835AF"/>
    <w:rsid w:val="00A837D1"/>
    <w:rsid w:val="00A83C12"/>
    <w:rsid w:val="00A83C14"/>
    <w:rsid w:val="00A83C85"/>
    <w:rsid w:val="00A83E0C"/>
    <w:rsid w:val="00A83E79"/>
    <w:rsid w:val="00A83EFB"/>
    <w:rsid w:val="00A8431C"/>
    <w:rsid w:val="00A8444B"/>
    <w:rsid w:val="00A84A13"/>
    <w:rsid w:val="00A84CF7"/>
    <w:rsid w:val="00A84EB0"/>
    <w:rsid w:val="00A84EBE"/>
    <w:rsid w:val="00A852AB"/>
    <w:rsid w:val="00A856A9"/>
    <w:rsid w:val="00A85843"/>
    <w:rsid w:val="00A8587F"/>
    <w:rsid w:val="00A8594E"/>
    <w:rsid w:val="00A85D74"/>
    <w:rsid w:val="00A86466"/>
    <w:rsid w:val="00A86B44"/>
    <w:rsid w:val="00A86D08"/>
    <w:rsid w:val="00A87141"/>
    <w:rsid w:val="00A8731A"/>
    <w:rsid w:val="00A87380"/>
    <w:rsid w:val="00A875B7"/>
    <w:rsid w:val="00A877BC"/>
    <w:rsid w:val="00A87BC6"/>
    <w:rsid w:val="00A9031B"/>
    <w:rsid w:val="00A90422"/>
    <w:rsid w:val="00A9049F"/>
    <w:rsid w:val="00A909D8"/>
    <w:rsid w:val="00A90C3C"/>
    <w:rsid w:val="00A91239"/>
    <w:rsid w:val="00A9131D"/>
    <w:rsid w:val="00A91631"/>
    <w:rsid w:val="00A91646"/>
    <w:rsid w:val="00A91A0B"/>
    <w:rsid w:val="00A91BEB"/>
    <w:rsid w:val="00A91DAC"/>
    <w:rsid w:val="00A91E37"/>
    <w:rsid w:val="00A9255E"/>
    <w:rsid w:val="00A926D1"/>
    <w:rsid w:val="00A92736"/>
    <w:rsid w:val="00A92801"/>
    <w:rsid w:val="00A928E2"/>
    <w:rsid w:val="00A929A6"/>
    <w:rsid w:val="00A92DDA"/>
    <w:rsid w:val="00A92E9E"/>
    <w:rsid w:val="00A92F5E"/>
    <w:rsid w:val="00A9300D"/>
    <w:rsid w:val="00A930CB"/>
    <w:rsid w:val="00A9319A"/>
    <w:rsid w:val="00A9347E"/>
    <w:rsid w:val="00A935DB"/>
    <w:rsid w:val="00A93800"/>
    <w:rsid w:val="00A9386B"/>
    <w:rsid w:val="00A93C15"/>
    <w:rsid w:val="00A94202"/>
    <w:rsid w:val="00A94792"/>
    <w:rsid w:val="00A9495E"/>
    <w:rsid w:val="00A94A69"/>
    <w:rsid w:val="00A94AB4"/>
    <w:rsid w:val="00A94B9E"/>
    <w:rsid w:val="00A952F6"/>
    <w:rsid w:val="00A953E9"/>
    <w:rsid w:val="00A955E6"/>
    <w:rsid w:val="00A95660"/>
    <w:rsid w:val="00A957B6"/>
    <w:rsid w:val="00A95E91"/>
    <w:rsid w:val="00A96011"/>
    <w:rsid w:val="00A96C1E"/>
    <w:rsid w:val="00A96FF0"/>
    <w:rsid w:val="00A976C1"/>
    <w:rsid w:val="00A9791B"/>
    <w:rsid w:val="00A979A6"/>
    <w:rsid w:val="00A97A4E"/>
    <w:rsid w:val="00A97B72"/>
    <w:rsid w:val="00A97FE8"/>
    <w:rsid w:val="00AA02DE"/>
    <w:rsid w:val="00AA0392"/>
    <w:rsid w:val="00AA0596"/>
    <w:rsid w:val="00AA0748"/>
    <w:rsid w:val="00AA08BA"/>
    <w:rsid w:val="00AA091B"/>
    <w:rsid w:val="00AA0AFE"/>
    <w:rsid w:val="00AA0BAC"/>
    <w:rsid w:val="00AA0BDE"/>
    <w:rsid w:val="00AA126E"/>
    <w:rsid w:val="00AA159C"/>
    <w:rsid w:val="00AA1B61"/>
    <w:rsid w:val="00AA1B93"/>
    <w:rsid w:val="00AA22E4"/>
    <w:rsid w:val="00AA2906"/>
    <w:rsid w:val="00AA299A"/>
    <w:rsid w:val="00AA2E25"/>
    <w:rsid w:val="00AA2E6B"/>
    <w:rsid w:val="00AA301A"/>
    <w:rsid w:val="00AA30E6"/>
    <w:rsid w:val="00AA3235"/>
    <w:rsid w:val="00AA381E"/>
    <w:rsid w:val="00AA3880"/>
    <w:rsid w:val="00AA39CE"/>
    <w:rsid w:val="00AA3B0F"/>
    <w:rsid w:val="00AA3B29"/>
    <w:rsid w:val="00AA3C9C"/>
    <w:rsid w:val="00AA3CD1"/>
    <w:rsid w:val="00AA3CDA"/>
    <w:rsid w:val="00AA40BC"/>
    <w:rsid w:val="00AA4533"/>
    <w:rsid w:val="00AA4603"/>
    <w:rsid w:val="00AA4706"/>
    <w:rsid w:val="00AA49D3"/>
    <w:rsid w:val="00AA4C0A"/>
    <w:rsid w:val="00AA5092"/>
    <w:rsid w:val="00AA5122"/>
    <w:rsid w:val="00AA5555"/>
    <w:rsid w:val="00AA57A4"/>
    <w:rsid w:val="00AA589E"/>
    <w:rsid w:val="00AA5A14"/>
    <w:rsid w:val="00AA68C8"/>
    <w:rsid w:val="00AA68FB"/>
    <w:rsid w:val="00AA7B4C"/>
    <w:rsid w:val="00AB01BB"/>
    <w:rsid w:val="00AB0259"/>
    <w:rsid w:val="00AB03E8"/>
    <w:rsid w:val="00AB05FB"/>
    <w:rsid w:val="00AB0652"/>
    <w:rsid w:val="00AB0799"/>
    <w:rsid w:val="00AB08BC"/>
    <w:rsid w:val="00AB0AAD"/>
    <w:rsid w:val="00AB1152"/>
    <w:rsid w:val="00AB1188"/>
    <w:rsid w:val="00AB1422"/>
    <w:rsid w:val="00AB15DE"/>
    <w:rsid w:val="00AB1BE3"/>
    <w:rsid w:val="00AB1E60"/>
    <w:rsid w:val="00AB21AD"/>
    <w:rsid w:val="00AB2304"/>
    <w:rsid w:val="00AB248A"/>
    <w:rsid w:val="00AB2EAE"/>
    <w:rsid w:val="00AB2EDE"/>
    <w:rsid w:val="00AB3731"/>
    <w:rsid w:val="00AB382C"/>
    <w:rsid w:val="00AB3DA8"/>
    <w:rsid w:val="00AB3E6E"/>
    <w:rsid w:val="00AB408E"/>
    <w:rsid w:val="00AB4454"/>
    <w:rsid w:val="00AB47B5"/>
    <w:rsid w:val="00AB4E37"/>
    <w:rsid w:val="00AB4E7D"/>
    <w:rsid w:val="00AB50E4"/>
    <w:rsid w:val="00AB5304"/>
    <w:rsid w:val="00AB54E6"/>
    <w:rsid w:val="00AB577E"/>
    <w:rsid w:val="00AB59B5"/>
    <w:rsid w:val="00AB5B15"/>
    <w:rsid w:val="00AB5C7B"/>
    <w:rsid w:val="00AB5CBC"/>
    <w:rsid w:val="00AB5DD8"/>
    <w:rsid w:val="00AB5F5A"/>
    <w:rsid w:val="00AB6687"/>
    <w:rsid w:val="00AB675A"/>
    <w:rsid w:val="00AB676A"/>
    <w:rsid w:val="00AB6B69"/>
    <w:rsid w:val="00AB6F7C"/>
    <w:rsid w:val="00AB72A6"/>
    <w:rsid w:val="00AB7521"/>
    <w:rsid w:val="00AB77C4"/>
    <w:rsid w:val="00AB7820"/>
    <w:rsid w:val="00AB794D"/>
    <w:rsid w:val="00AB7B16"/>
    <w:rsid w:val="00AB7CBF"/>
    <w:rsid w:val="00AB7DB7"/>
    <w:rsid w:val="00AB7E60"/>
    <w:rsid w:val="00AC0033"/>
    <w:rsid w:val="00AC03E4"/>
    <w:rsid w:val="00AC062E"/>
    <w:rsid w:val="00AC0689"/>
    <w:rsid w:val="00AC08D7"/>
    <w:rsid w:val="00AC097D"/>
    <w:rsid w:val="00AC0E75"/>
    <w:rsid w:val="00AC1320"/>
    <w:rsid w:val="00AC136F"/>
    <w:rsid w:val="00AC1F02"/>
    <w:rsid w:val="00AC2046"/>
    <w:rsid w:val="00AC20A3"/>
    <w:rsid w:val="00AC2B52"/>
    <w:rsid w:val="00AC2F36"/>
    <w:rsid w:val="00AC305E"/>
    <w:rsid w:val="00AC3072"/>
    <w:rsid w:val="00AC30EB"/>
    <w:rsid w:val="00AC33DC"/>
    <w:rsid w:val="00AC373F"/>
    <w:rsid w:val="00AC377F"/>
    <w:rsid w:val="00AC3A01"/>
    <w:rsid w:val="00AC3CA2"/>
    <w:rsid w:val="00AC3EB3"/>
    <w:rsid w:val="00AC40B5"/>
    <w:rsid w:val="00AC4157"/>
    <w:rsid w:val="00AC4161"/>
    <w:rsid w:val="00AC4215"/>
    <w:rsid w:val="00AC4381"/>
    <w:rsid w:val="00AC459F"/>
    <w:rsid w:val="00AC4641"/>
    <w:rsid w:val="00AC4738"/>
    <w:rsid w:val="00AC4819"/>
    <w:rsid w:val="00AC48BA"/>
    <w:rsid w:val="00AC4A8D"/>
    <w:rsid w:val="00AC4C7A"/>
    <w:rsid w:val="00AC4C9C"/>
    <w:rsid w:val="00AC4D10"/>
    <w:rsid w:val="00AC4F85"/>
    <w:rsid w:val="00AC5625"/>
    <w:rsid w:val="00AC5D47"/>
    <w:rsid w:val="00AC5DBC"/>
    <w:rsid w:val="00AC5FA9"/>
    <w:rsid w:val="00AC60E1"/>
    <w:rsid w:val="00AC6169"/>
    <w:rsid w:val="00AC6191"/>
    <w:rsid w:val="00AC67B8"/>
    <w:rsid w:val="00AC6861"/>
    <w:rsid w:val="00AC688E"/>
    <w:rsid w:val="00AC6B69"/>
    <w:rsid w:val="00AC6D34"/>
    <w:rsid w:val="00AC6E1F"/>
    <w:rsid w:val="00AC7007"/>
    <w:rsid w:val="00AC701D"/>
    <w:rsid w:val="00AC7031"/>
    <w:rsid w:val="00AC779A"/>
    <w:rsid w:val="00AC779B"/>
    <w:rsid w:val="00AC78FD"/>
    <w:rsid w:val="00AC7900"/>
    <w:rsid w:val="00AC7902"/>
    <w:rsid w:val="00AC7A28"/>
    <w:rsid w:val="00AD01CE"/>
    <w:rsid w:val="00AD05D3"/>
    <w:rsid w:val="00AD079B"/>
    <w:rsid w:val="00AD07E9"/>
    <w:rsid w:val="00AD098D"/>
    <w:rsid w:val="00AD0C3D"/>
    <w:rsid w:val="00AD1639"/>
    <w:rsid w:val="00AD17BC"/>
    <w:rsid w:val="00AD18F4"/>
    <w:rsid w:val="00AD1D58"/>
    <w:rsid w:val="00AD21CC"/>
    <w:rsid w:val="00AD26B0"/>
    <w:rsid w:val="00AD2928"/>
    <w:rsid w:val="00AD2D96"/>
    <w:rsid w:val="00AD2FDD"/>
    <w:rsid w:val="00AD3379"/>
    <w:rsid w:val="00AD3413"/>
    <w:rsid w:val="00AD385F"/>
    <w:rsid w:val="00AD39B4"/>
    <w:rsid w:val="00AD3B1A"/>
    <w:rsid w:val="00AD48FC"/>
    <w:rsid w:val="00AD53E0"/>
    <w:rsid w:val="00AD5465"/>
    <w:rsid w:val="00AD572A"/>
    <w:rsid w:val="00AD5780"/>
    <w:rsid w:val="00AD5C52"/>
    <w:rsid w:val="00AD5C6D"/>
    <w:rsid w:val="00AD6083"/>
    <w:rsid w:val="00AD6085"/>
    <w:rsid w:val="00AD61C1"/>
    <w:rsid w:val="00AD639E"/>
    <w:rsid w:val="00AD63B7"/>
    <w:rsid w:val="00AD69BC"/>
    <w:rsid w:val="00AD6D34"/>
    <w:rsid w:val="00AD6DBF"/>
    <w:rsid w:val="00AD6F1A"/>
    <w:rsid w:val="00AD7532"/>
    <w:rsid w:val="00AD7A79"/>
    <w:rsid w:val="00AD7D7A"/>
    <w:rsid w:val="00AD7E49"/>
    <w:rsid w:val="00AD7F39"/>
    <w:rsid w:val="00AE05BB"/>
    <w:rsid w:val="00AE06ED"/>
    <w:rsid w:val="00AE071D"/>
    <w:rsid w:val="00AE095B"/>
    <w:rsid w:val="00AE096D"/>
    <w:rsid w:val="00AE0A8D"/>
    <w:rsid w:val="00AE0B4B"/>
    <w:rsid w:val="00AE0B6E"/>
    <w:rsid w:val="00AE0D1B"/>
    <w:rsid w:val="00AE0DFE"/>
    <w:rsid w:val="00AE0E9A"/>
    <w:rsid w:val="00AE0F51"/>
    <w:rsid w:val="00AE14AF"/>
    <w:rsid w:val="00AE1E2A"/>
    <w:rsid w:val="00AE22C3"/>
    <w:rsid w:val="00AE2343"/>
    <w:rsid w:val="00AE2404"/>
    <w:rsid w:val="00AE25C6"/>
    <w:rsid w:val="00AE2825"/>
    <w:rsid w:val="00AE288C"/>
    <w:rsid w:val="00AE29A0"/>
    <w:rsid w:val="00AE29CC"/>
    <w:rsid w:val="00AE2DCE"/>
    <w:rsid w:val="00AE2FD4"/>
    <w:rsid w:val="00AE30AE"/>
    <w:rsid w:val="00AE31F6"/>
    <w:rsid w:val="00AE326E"/>
    <w:rsid w:val="00AE359B"/>
    <w:rsid w:val="00AE367A"/>
    <w:rsid w:val="00AE3810"/>
    <w:rsid w:val="00AE3A6B"/>
    <w:rsid w:val="00AE3AA5"/>
    <w:rsid w:val="00AE3DCF"/>
    <w:rsid w:val="00AE3EAE"/>
    <w:rsid w:val="00AE3F6D"/>
    <w:rsid w:val="00AE4067"/>
    <w:rsid w:val="00AE410E"/>
    <w:rsid w:val="00AE42F7"/>
    <w:rsid w:val="00AE4459"/>
    <w:rsid w:val="00AE4482"/>
    <w:rsid w:val="00AE4897"/>
    <w:rsid w:val="00AE48E5"/>
    <w:rsid w:val="00AE491D"/>
    <w:rsid w:val="00AE4E08"/>
    <w:rsid w:val="00AE5476"/>
    <w:rsid w:val="00AE5746"/>
    <w:rsid w:val="00AE58EA"/>
    <w:rsid w:val="00AE5C7D"/>
    <w:rsid w:val="00AE5E88"/>
    <w:rsid w:val="00AE5F2B"/>
    <w:rsid w:val="00AE62A0"/>
    <w:rsid w:val="00AE63F2"/>
    <w:rsid w:val="00AE6459"/>
    <w:rsid w:val="00AE6A95"/>
    <w:rsid w:val="00AE6C8E"/>
    <w:rsid w:val="00AE6E45"/>
    <w:rsid w:val="00AE7329"/>
    <w:rsid w:val="00AE7404"/>
    <w:rsid w:val="00AE79F0"/>
    <w:rsid w:val="00AE7A65"/>
    <w:rsid w:val="00AE7CD5"/>
    <w:rsid w:val="00AE7ED6"/>
    <w:rsid w:val="00AE7EEE"/>
    <w:rsid w:val="00AE7FE6"/>
    <w:rsid w:val="00AF0076"/>
    <w:rsid w:val="00AF02C5"/>
    <w:rsid w:val="00AF039F"/>
    <w:rsid w:val="00AF0457"/>
    <w:rsid w:val="00AF0608"/>
    <w:rsid w:val="00AF08BD"/>
    <w:rsid w:val="00AF0987"/>
    <w:rsid w:val="00AF0C81"/>
    <w:rsid w:val="00AF0FE3"/>
    <w:rsid w:val="00AF1127"/>
    <w:rsid w:val="00AF135F"/>
    <w:rsid w:val="00AF13B8"/>
    <w:rsid w:val="00AF1828"/>
    <w:rsid w:val="00AF196B"/>
    <w:rsid w:val="00AF19B5"/>
    <w:rsid w:val="00AF1F9A"/>
    <w:rsid w:val="00AF2421"/>
    <w:rsid w:val="00AF294E"/>
    <w:rsid w:val="00AF2962"/>
    <w:rsid w:val="00AF2BEE"/>
    <w:rsid w:val="00AF2D27"/>
    <w:rsid w:val="00AF30D7"/>
    <w:rsid w:val="00AF34E2"/>
    <w:rsid w:val="00AF373D"/>
    <w:rsid w:val="00AF3809"/>
    <w:rsid w:val="00AF3B53"/>
    <w:rsid w:val="00AF3BCD"/>
    <w:rsid w:val="00AF3E49"/>
    <w:rsid w:val="00AF4132"/>
    <w:rsid w:val="00AF43E2"/>
    <w:rsid w:val="00AF4985"/>
    <w:rsid w:val="00AF4C08"/>
    <w:rsid w:val="00AF4E7C"/>
    <w:rsid w:val="00AF4FD9"/>
    <w:rsid w:val="00AF5879"/>
    <w:rsid w:val="00AF5A77"/>
    <w:rsid w:val="00AF5BEE"/>
    <w:rsid w:val="00AF5D4A"/>
    <w:rsid w:val="00AF5DE9"/>
    <w:rsid w:val="00AF6169"/>
    <w:rsid w:val="00AF62BA"/>
    <w:rsid w:val="00AF67F7"/>
    <w:rsid w:val="00AF68A9"/>
    <w:rsid w:val="00AF6ACA"/>
    <w:rsid w:val="00AF6B73"/>
    <w:rsid w:val="00AF6DD8"/>
    <w:rsid w:val="00AF6E21"/>
    <w:rsid w:val="00AF7252"/>
    <w:rsid w:val="00AF7486"/>
    <w:rsid w:val="00AF74DE"/>
    <w:rsid w:val="00AF7608"/>
    <w:rsid w:val="00AF7AC4"/>
    <w:rsid w:val="00B00049"/>
    <w:rsid w:val="00B00156"/>
    <w:rsid w:val="00B0022A"/>
    <w:rsid w:val="00B002D0"/>
    <w:rsid w:val="00B0050D"/>
    <w:rsid w:val="00B0052D"/>
    <w:rsid w:val="00B00567"/>
    <w:rsid w:val="00B0058D"/>
    <w:rsid w:val="00B0078C"/>
    <w:rsid w:val="00B00B44"/>
    <w:rsid w:val="00B00D26"/>
    <w:rsid w:val="00B00E2C"/>
    <w:rsid w:val="00B01605"/>
    <w:rsid w:val="00B01698"/>
    <w:rsid w:val="00B01785"/>
    <w:rsid w:val="00B017C4"/>
    <w:rsid w:val="00B01D04"/>
    <w:rsid w:val="00B02248"/>
    <w:rsid w:val="00B02D52"/>
    <w:rsid w:val="00B02E3C"/>
    <w:rsid w:val="00B03204"/>
    <w:rsid w:val="00B033BA"/>
    <w:rsid w:val="00B03562"/>
    <w:rsid w:val="00B03FF0"/>
    <w:rsid w:val="00B040CB"/>
    <w:rsid w:val="00B04463"/>
    <w:rsid w:val="00B0483C"/>
    <w:rsid w:val="00B04C93"/>
    <w:rsid w:val="00B04E67"/>
    <w:rsid w:val="00B04E94"/>
    <w:rsid w:val="00B04FA0"/>
    <w:rsid w:val="00B0509B"/>
    <w:rsid w:val="00B050B0"/>
    <w:rsid w:val="00B0519A"/>
    <w:rsid w:val="00B052A8"/>
    <w:rsid w:val="00B060CA"/>
    <w:rsid w:val="00B06433"/>
    <w:rsid w:val="00B06460"/>
    <w:rsid w:val="00B06BB0"/>
    <w:rsid w:val="00B06C3C"/>
    <w:rsid w:val="00B06ED2"/>
    <w:rsid w:val="00B070D9"/>
    <w:rsid w:val="00B07328"/>
    <w:rsid w:val="00B074DF"/>
    <w:rsid w:val="00B07659"/>
    <w:rsid w:val="00B076C2"/>
    <w:rsid w:val="00B07798"/>
    <w:rsid w:val="00B07903"/>
    <w:rsid w:val="00B07E83"/>
    <w:rsid w:val="00B07F32"/>
    <w:rsid w:val="00B100BA"/>
    <w:rsid w:val="00B10341"/>
    <w:rsid w:val="00B10598"/>
    <w:rsid w:val="00B108C0"/>
    <w:rsid w:val="00B108E3"/>
    <w:rsid w:val="00B109B5"/>
    <w:rsid w:val="00B10AE2"/>
    <w:rsid w:val="00B10B2C"/>
    <w:rsid w:val="00B10B92"/>
    <w:rsid w:val="00B10C5D"/>
    <w:rsid w:val="00B113EB"/>
    <w:rsid w:val="00B115A4"/>
    <w:rsid w:val="00B1191C"/>
    <w:rsid w:val="00B11A04"/>
    <w:rsid w:val="00B11D97"/>
    <w:rsid w:val="00B11FAF"/>
    <w:rsid w:val="00B121BA"/>
    <w:rsid w:val="00B123FA"/>
    <w:rsid w:val="00B1251C"/>
    <w:rsid w:val="00B125B8"/>
    <w:rsid w:val="00B1275C"/>
    <w:rsid w:val="00B1276A"/>
    <w:rsid w:val="00B12DE8"/>
    <w:rsid w:val="00B135F6"/>
    <w:rsid w:val="00B137C9"/>
    <w:rsid w:val="00B13B34"/>
    <w:rsid w:val="00B13B83"/>
    <w:rsid w:val="00B13FBB"/>
    <w:rsid w:val="00B142E8"/>
    <w:rsid w:val="00B145D1"/>
    <w:rsid w:val="00B1477F"/>
    <w:rsid w:val="00B148B4"/>
    <w:rsid w:val="00B14D5E"/>
    <w:rsid w:val="00B14E58"/>
    <w:rsid w:val="00B14E62"/>
    <w:rsid w:val="00B14E83"/>
    <w:rsid w:val="00B14EF4"/>
    <w:rsid w:val="00B15370"/>
    <w:rsid w:val="00B1566B"/>
    <w:rsid w:val="00B15778"/>
    <w:rsid w:val="00B15B6F"/>
    <w:rsid w:val="00B15DB2"/>
    <w:rsid w:val="00B1606B"/>
    <w:rsid w:val="00B1669D"/>
    <w:rsid w:val="00B1690E"/>
    <w:rsid w:val="00B16D8E"/>
    <w:rsid w:val="00B17020"/>
    <w:rsid w:val="00B171AF"/>
    <w:rsid w:val="00B17415"/>
    <w:rsid w:val="00B1798C"/>
    <w:rsid w:val="00B17C33"/>
    <w:rsid w:val="00B17D99"/>
    <w:rsid w:val="00B17EAE"/>
    <w:rsid w:val="00B17F28"/>
    <w:rsid w:val="00B17FCB"/>
    <w:rsid w:val="00B2003D"/>
    <w:rsid w:val="00B2054B"/>
    <w:rsid w:val="00B20573"/>
    <w:rsid w:val="00B20641"/>
    <w:rsid w:val="00B20937"/>
    <w:rsid w:val="00B20A0A"/>
    <w:rsid w:val="00B20A12"/>
    <w:rsid w:val="00B20CB1"/>
    <w:rsid w:val="00B20E88"/>
    <w:rsid w:val="00B21626"/>
    <w:rsid w:val="00B2166B"/>
    <w:rsid w:val="00B21755"/>
    <w:rsid w:val="00B217C9"/>
    <w:rsid w:val="00B21D8B"/>
    <w:rsid w:val="00B21E95"/>
    <w:rsid w:val="00B222B4"/>
    <w:rsid w:val="00B22A50"/>
    <w:rsid w:val="00B22F05"/>
    <w:rsid w:val="00B23003"/>
    <w:rsid w:val="00B230F6"/>
    <w:rsid w:val="00B237A8"/>
    <w:rsid w:val="00B23D59"/>
    <w:rsid w:val="00B23EFA"/>
    <w:rsid w:val="00B23FD2"/>
    <w:rsid w:val="00B2426C"/>
    <w:rsid w:val="00B242D6"/>
    <w:rsid w:val="00B2446E"/>
    <w:rsid w:val="00B24470"/>
    <w:rsid w:val="00B2493C"/>
    <w:rsid w:val="00B24AA1"/>
    <w:rsid w:val="00B24E63"/>
    <w:rsid w:val="00B24FBA"/>
    <w:rsid w:val="00B25263"/>
    <w:rsid w:val="00B25377"/>
    <w:rsid w:val="00B253C7"/>
    <w:rsid w:val="00B25418"/>
    <w:rsid w:val="00B25661"/>
    <w:rsid w:val="00B2585D"/>
    <w:rsid w:val="00B25C41"/>
    <w:rsid w:val="00B25C69"/>
    <w:rsid w:val="00B260F4"/>
    <w:rsid w:val="00B261EB"/>
    <w:rsid w:val="00B262AE"/>
    <w:rsid w:val="00B262D6"/>
    <w:rsid w:val="00B26437"/>
    <w:rsid w:val="00B2665B"/>
    <w:rsid w:val="00B26727"/>
    <w:rsid w:val="00B26840"/>
    <w:rsid w:val="00B26876"/>
    <w:rsid w:val="00B26C43"/>
    <w:rsid w:val="00B26E09"/>
    <w:rsid w:val="00B26E0E"/>
    <w:rsid w:val="00B27101"/>
    <w:rsid w:val="00B27267"/>
    <w:rsid w:val="00B27331"/>
    <w:rsid w:val="00B27525"/>
    <w:rsid w:val="00B279E7"/>
    <w:rsid w:val="00B27BA9"/>
    <w:rsid w:val="00B27E29"/>
    <w:rsid w:val="00B27F0D"/>
    <w:rsid w:val="00B30099"/>
    <w:rsid w:val="00B3015B"/>
    <w:rsid w:val="00B30281"/>
    <w:rsid w:val="00B30336"/>
    <w:rsid w:val="00B30707"/>
    <w:rsid w:val="00B30830"/>
    <w:rsid w:val="00B3095B"/>
    <w:rsid w:val="00B30999"/>
    <w:rsid w:val="00B30E3B"/>
    <w:rsid w:val="00B30F6B"/>
    <w:rsid w:val="00B3116A"/>
    <w:rsid w:val="00B3136A"/>
    <w:rsid w:val="00B315A0"/>
    <w:rsid w:val="00B31BBD"/>
    <w:rsid w:val="00B32029"/>
    <w:rsid w:val="00B32055"/>
    <w:rsid w:val="00B3265B"/>
    <w:rsid w:val="00B32CEB"/>
    <w:rsid w:val="00B33235"/>
    <w:rsid w:val="00B333BA"/>
    <w:rsid w:val="00B33401"/>
    <w:rsid w:val="00B33990"/>
    <w:rsid w:val="00B33B25"/>
    <w:rsid w:val="00B33BFB"/>
    <w:rsid w:val="00B33D3F"/>
    <w:rsid w:val="00B34340"/>
    <w:rsid w:val="00B3450B"/>
    <w:rsid w:val="00B350B9"/>
    <w:rsid w:val="00B352CC"/>
    <w:rsid w:val="00B352D4"/>
    <w:rsid w:val="00B354E3"/>
    <w:rsid w:val="00B3565A"/>
    <w:rsid w:val="00B357D1"/>
    <w:rsid w:val="00B35824"/>
    <w:rsid w:val="00B35A81"/>
    <w:rsid w:val="00B36079"/>
    <w:rsid w:val="00B3611C"/>
    <w:rsid w:val="00B36252"/>
    <w:rsid w:val="00B362D4"/>
    <w:rsid w:val="00B3639B"/>
    <w:rsid w:val="00B36434"/>
    <w:rsid w:val="00B36D20"/>
    <w:rsid w:val="00B370A8"/>
    <w:rsid w:val="00B37472"/>
    <w:rsid w:val="00B37690"/>
    <w:rsid w:val="00B37A6A"/>
    <w:rsid w:val="00B37C57"/>
    <w:rsid w:val="00B37C68"/>
    <w:rsid w:val="00B37F99"/>
    <w:rsid w:val="00B40068"/>
    <w:rsid w:val="00B4013A"/>
    <w:rsid w:val="00B40516"/>
    <w:rsid w:val="00B40706"/>
    <w:rsid w:val="00B40C29"/>
    <w:rsid w:val="00B41072"/>
    <w:rsid w:val="00B410C9"/>
    <w:rsid w:val="00B410FB"/>
    <w:rsid w:val="00B4120A"/>
    <w:rsid w:val="00B41561"/>
    <w:rsid w:val="00B41603"/>
    <w:rsid w:val="00B41665"/>
    <w:rsid w:val="00B416D9"/>
    <w:rsid w:val="00B41786"/>
    <w:rsid w:val="00B41B8E"/>
    <w:rsid w:val="00B41C9A"/>
    <w:rsid w:val="00B41EE8"/>
    <w:rsid w:val="00B4205F"/>
    <w:rsid w:val="00B420D8"/>
    <w:rsid w:val="00B42136"/>
    <w:rsid w:val="00B42598"/>
    <w:rsid w:val="00B425D8"/>
    <w:rsid w:val="00B42612"/>
    <w:rsid w:val="00B4291E"/>
    <w:rsid w:val="00B42A51"/>
    <w:rsid w:val="00B42B64"/>
    <w:rsid w:val="00B43160"/>
    <w:rsid w:val="00B43417"/>
    <w:rsid w:val="00B4360E"/>
    <w:rsid w:val="00B43891"/>
    <w:rsid w:val="00B438F8"/>
    <w:rsid w:val="00B43900"/>
    <w:rsid w:val="00B43A59"/>
    <w:rsid w:val="00B43CC6"/>
    <w:rsid w:val="00B444AE"/>
    <w:rsid w:val="00B445DA"/>
    <w:rsid w:val="00B447D1"/>
    <w:rsid w:val="00B44A79"/>
    <w:rsid w:val="00B44B50"/>
    <w:rsid w:val="00B44DE3"/>
    <w:rsid w:val="00B4501A"/>
    <w:rsid w:val="00B451A3"/>
    <w:rsid w:val="00B45213"/>
    <w:rsid w:val="00B452D2"/>
    <w:rsid w:val="00B4596E"/>
    <w:rsid w:val="00B45A32"/>
    <w:rsid w:val="00B46044"/>
    <w:rsid w:val="00B461BE"/>
    <w:rsid w:val="00B461D2"/>
    <w:rsid w:val="00B466B8"/>
    <w:rsid w:val="00B46FBE"/>
    <w:rsid w:val="00B47385"/>
    <w:rsid w:val="00B473C8"/>
    <w:rsid w:val="00B47991"/>
    <w:rsid w:val="00B47DA5"/>
    <w:rsid w:val="00B47DDE"/>
    <w:rsid w:val="00B47E81"/>
    <w:rsid w:val="00B47FC3"/>
    <w:rsid w:val="00B50324"/>
    <w:rsid w:val="00B50A12"/>
    <w:rsid w:val="00B50C01"/>
    <w:rsid w:val="00B51114"/>
    <w:rsid w:val="00B51495"/>
    <w:rsid w:val="00B514F6"/>
    <w:rsid w:val="00B51575"/>
    <w:rsid w:val="00B51A3B"/>
    <w:rsid w:val="00B51EFD"/>
    <w:rsid w:val="00B5221E"/>
    <w:rsid w:val="00B52270"/>
    <w:rsid w:val="00B52B9C"/>
    <w:rsid w:val="00B5312C"/>
    <w:rsid w:val="00B53138"/>
    <w:rsid w:val="00B531D1"/>
    <w:rsid w:val="00B53AE0"/>
    <w:rsid w:val="00B53E56"/>
    <w:rsid w:val="00B53E85"/>
    <w:rsid w:val="00B5408B"/>
    <w:rsid w:val="00B54112"/>
    <w:rsid w:val="00B54188"/>
    <w:rsid w:val="00B541EF"/>
    <w:rsid w:val="00B5447E"/>
    <w:rsid w:val="00B54B2C"/>
    <w:rsid w:val="00B54E3F"/>
    <w:rsid w:val="00B54F5D"/>
    <w:rsid w:val="00B55159"/>
    <w:rsid w:val="00B551CB"/>
    <w:rsid w:val="00B55C3B"/>
    <w:rsid w:val="00B55F15"/>
    <w:rsid w:val="00B5671E"/>
    <w:rsid w:val="00B56DBB"/>
    <w:rsid w:val="00B57034"/>
    <w:rsid w:val="00B57519"/>
    <w:rsid w:val="00B57830"/>
    <w:rsid w:val="00B57C75"/>
    <w:rsid w:val="00B600ED"/>
    <w:rsid w:val="00B602AE"/>
    <w:rsid w:val="00B602B8"/>
    <w:rsid w:val="00B606E5"/>
    <w:rsid w:val="00B61176"/>
    <w:rsid w:val="00B61212"/>
    <w:rsid w:val="00B61249"/>
    <w:rsid w:val="00B619CA"/>
    <w:rsid w:val="00B61D12"/>
    <w:rsid w:val="00B61F8C"/>
    <w:rsid w:val="00B621B0"/>
    <w:rsid w:val="00B622C8"/>
    <w:rsid w:val="00B62358"/>
    <w:rsid w:val="00B623BC"/>
    <w:rsid w:val="00B625F8"/>
    <w:rsid w:val="00B627BC"/>
    <w:rsid w:val="00B62D98"/>
    <w:rsid w:val="00B62FCE"/>
    <w:rsid w:val="00B63488"/>
    <w:rsid w:val="00B63812"/>
    <w:rsid w:val="00B6390A"/>
    <w:rsid w:val="00B63F22"/>
    <w:rsid w:val="00B6406B"/>
    <w:rsid w:val="00B6407C"/>
    <w:rsid w:val="00B640D7"/>
    <w:rsid w:val="00B6414B"/>
    <w:rsid w:val="00B64675"/>
    <w:rsid w:val="00B649BA"/>
    <w:rsid w:val="00B64B70"/>
    <w:rsid w:val="00B64D04"/>
    <w:rsid w:val="00B64E03"/>
    <w:rsid w:val="00B64E91"/>
    <w:rsid w:val="00B65185"/>
    <w:rsid w:val="00B653BF"/>
    <w:rsid w:val="00B65440"/>
    <w:rsid w:val="00B655BF"/>
    <w:rsid w:val="00B65712"/>
    <w:rsid w:val="00B65CA7"/>
    <w:rsid w:val="00B65E95"/>
    <w:rsid w:val="00B66005"/>
    <w:rsid w:val="00B661CF"/>
    <w:rsid w:val="00B661D9"/>
    <w:rsid w:val="00B66459"/>
    <w:rsid w:val="00B664F8"/>
    <w:rsid w:val="00B66895"/>
    <w:rsid w:val="00B66BC9"/>
    <w:rsid w:val="00B66F75"/>
    <w:rsid w:val="00B6701C"/>
    <w:rsid w:val="00B67233"/>
    <w:rsid w:val="00B675DB"/>
    <w:rsid w:val="00B6786B"/>
    <w:rsid w:val="00B678DB"/>
    <w:rsid w:val="00B67941"/>
    <w:rsid w:val="00B67A45"/>
    <w:rsid w:val="00B67C24"/>
    <w:rsid w:val="00B7002F"/>
    <w:rsid w:val="00B70BAF"/>
    <w:rsid w:val="00B71358"/>
    <w:rsid w:val="00B71425"/>
    <w:rsid w:val="00B71905"/>
    <w:rsid w:val="00B71D15"/>
    <w:rsid w:val="00B7203C"/>
    <w:rsid w:val="00B7220D"/>
    <w:rsid w:val="00B72298"/>
    <w:rsid w:val="00B7242F"/>
    <w:rsid w:val="00B7258F"/>
    <w:rsid w:val="00B7266F"/>
    <w:rsid w:val="00B72939"/>
    <w:rsid w:val="00B72CE8"/>
    <w:rsid w:val="00B72DB1"/>
    <w:rsid w:val="00B732EC"/>
    <w:rsid w:val="00B73563"/>
    <w:rsid w:val="00B739F5"/>
    <w:rsid w:val="00B73AD3"/>
    <w:rsid w:val="00B73AE7"/>
    <w:rsid w:val="00B73B66"/>
    <w:rsid w:val="00B73CAC"/>
    <w:rsid w:val="00B741F1"/>
    <w:rsid w:val="00B7431B"/>
    <w:rsid w:val="00B74888"/>
    <w:rsid w:val="00B749C0"/>
    <w:rsid w:val="00B74BB9"/>
    <w:rsid w:val="00B74FAB"/>
    <w:rsid w:val="00B75015"/>
    <w:rsid w:val="00B7527C"/>
    <w:rsid w:val="00B75460"/>
    <w:rsid w:val="00B75517"/>
    <w:rsid w:val="00B755B1"/>
    <w:rsid w:val="00B7587D"/>
    <w:rsid w:val="00B76194"/>
    <w:rsid w:val="00B76383"/>
    <w:rsid w:val="00B763A5"/>
    <w:rsid w:val="00B768BE"/>
    <w:rsid w:val="00B76E44"/>
    <w:rsid w:val="00B77082"/>
    <w:rsid w:val="00B77180"/>
    <w:rsid w:val="00B7729A"/>
    <w:rsid w:val="00B7789C"/>
    <w:rsid w:val="00B77950"/>
    <w:rsid w:val="00B77A87"/>
    <w:rsid w:val="00B77B13"/>
    <w:rsid w:val="00B77D07"/>
    <w:rsid w:val="00B802EC"/>
    <w:rsid w:val="00B8041D"/>
    <w:rsid w:val="00B80834"/>
    <w:rsid w:val="00B80BC3"/>
    <w:rsid w:val="00B811FB"/>
    <w:rsid w:val="00B81676"/>
    <w:rsid w:val="00B817C7"/>
    <w:rsid w:val="00B8189A"/>
    <w:rsid w:val="00B81A29"/>
    <w:rsid w:val="00B81D68"/>
    <w:rsid w:val="00B81E14"/>
    <w:rsid w:val="00B82023"/>
    <w:rsid w:val="00B82C35"/>
    <w:rsid w:val="00B82C73"/>
    <w:rsid w:val="00B82D4E"/>
    <w:rsid w:val="00B82E43"/>
    <w:rsid w:val="00B83023"/>
    <w:rsid w:val="00B83389"/>
    <w:rsid w:val="00B833CE"/>
    <w:rsid w:val="00B83658"/>
    <w:rsid w:val="00B837D4"/>
    <w:rsid w:val="00B8388D"/>
    <w:rsid w:val="00B83AA0"/>
    <w:rsid w:val="00B83D65"/>
    <w:rsid w:val="00B83EB3"/>
    <w:rsid w:val="00B841D0"/>
    <w:rsid w:val="00B843DD"/>
    <w:rsid w:val="00B8441D"/>
    <w:rsid w:val="00B845A4"/>
    <w:rsid w:val="00B84678"/>
    <w:rsid w:val="00B84A10"/>
    <w:rsid w:val="00B84AAA"/>
    <w:rsid w:val="00B84F5A"/>
    <w:rsid w:val="00B85190"/>
    <w:rsid w:val="00B854C8"/>
    <w:rsid w:val="00B8551A"/>
    <w:rsid w:val="00B85A45"/>
    <w:rsid w:val="00B860CA"/>
    <w:rsid w:val="00B8617B"/>
    <w:rsid w:val="00B86243"/>
    <w:rsid w:val="00B86AF4"/>
    <w:rsid w:val="00B86D40"/>
    <w:rsid w:val="00B87333"/>
    <w:rsid w:val="00B874AF"/>
    <w:rsid w:val="00B877FC"/>
    <w:rsid w:val="00B87897"/>
    <w:rsid w:val="00B878FE"/>
    <w:rsid w:val="00B87BA4"/>
    <w:rsid w:val="00B87C19"/>
    <w:rsid w:val="00B87DC9"/>
    <w:rsid w:val="00B87E8B"/>
    <w:rsid w:val="00B90066"/>
    <w:rsid w:val="00B9025B"/>
    <w:rsid w:val="00B90717"/>
    <w:rsid w:val="00B909EF"/>
    <w:rsid w:val="00B90C14"/>
    <w:rsid w:val="00B90C21"/>
    <w:rsid w:val="00B90D2A"/>
    <w:rsid w:val="00B90E09"/>
    <w:rsid w:val="00B90FCD"/>
    <w:rsid w:val="00B912A2"/>
    <w:rsid w:val="00B91311"/>
    <w:rsid w:val="00B91483"/>
    <w:rsid w:val="00B9233E"/>
    <w:rsid w:val="00B92561"/>
    <w:rsid w:val="00B9269C"/>
    <w:rsid w:val="00B92FFB"/>
    <w:rsid w:val="00B931EE"/>
    <w:rsid w:val="00B932E6"/>
    <w:rsid w:val="00B936CE"/>
    <w:rsid w:val="00B936EF"/>
    <w:rsid w:val="00B9389A"/>
    <w:rsid w:val="00B93F0B"/>
    <w:rsid w:val="00B9423A"/>
    <w:rsid w:val="00B94616"/>
    <w:rsid w:val="00B94935"/>
    <w:rsid w:val="00B94D37"/>
    <w:rsid w:val="00B94DBE"/>
    <w:rsid w:val="00B94EB8"/>
    <w:rsid w:val="00B95050"/>
    <w:rsid w:val="00B953F2"/>
    <w:rsid w:val="00B954F7"/>
    <w:rsid w:val="00B95602"/>
    <w:rsid w:val="00B95791"/>
    <w:rsid w:val="00B958DF"/>
    <w:rsid w:val="00B95D6A"/>
    <w:rsid w:val="00B9695D"/>
    <w:rsid w:val="00B96A11"/>
    <w:rsid w:val="00B97173"/>
    <w:rsid w:val="00B97177"/>
    <w:rsid w:val="00B97407"/>
    <w:rsid w:val="00B97417"/>
    <w:rsid w:val="00B97623"/>
    <w:rsid w:val="00B97A01"/>
    <w:rsid w:val="00B97E3B"/>
    <w:rsid w:val="00BA02FF"/>
    <w:rsid w:val="00BA083D"/>
    <w:rsid w:val="00BA0BD0"/>
    <w:rsid w:val="00BA0CDB"/>
    <w:rsid w:val="00BA0FE5"/>
    <w:rsid w:val="00BA1140"/>
    <w:rsid w:val="00BA11DA"/>
    <w:rsid w:val="00BA1FBF"/>
    <w:rsid w:val="00BA203E"/>
    <w:rsid w:val="00BA2379"/>
    <w:rsid w:val="00BA29F2"/>
    <w:rsid w:val="00BA2E6F"/>
    <w:rsid w:val="00BA2F01"/>
    <w:rsid w:val="00BA2F7A"/>
    <w:rsid w:val="00BA3228"/>
    <w:rsid w:val="00BA32ED"/>
    <w:rsid w:val="00BA3B30"/>
    <w:rsid w:val="00BA3E2C"/>
    <w:rsid w:val="00BA4135"/>
    <w:rsid w:val="00BA41E8"/>
    <w:rsid w:val="00BA439D"/>
    <w:rsid w:val="00BA4DF7"/>
    <w:rsid w:val="00BA5167"/>
    <w:rsid w:val="00BA51F1"/>
    <w:rsid w:val="00BA5566"/>
    <w:rsid w:val="00BA558D"/>
    <w:rsid w:val="00BA57E5"/>
    <w:rsid w:val="00BA5A3C"/>
    <w:rsid w:val="00BA5B72"/>
    <w:rsid w:val="00BA6184"/>
    <w:rsid w:val="00BA6691"/>
    <w:rsid w:val="00BA6A39"/>
    <w:rsid w:val="00BA6C1D"/>
    <w:rsid w:val="00BA6DF1"/>
    <w:rsid w:val="00BA6F3C"/>
    <w:rsid w:val="00BA720C"/>
    <w:rsid w:val="00BA7245"/>
    <w:rsid w:val="00BA7263"/>
    <w:rsid w:val="00BA77D5"/>
    <w:rsid w:val="00BA785A"/>
    <w:rsid w:val="00BA7C32"/>
    <w:rsid w:val="00BA7CE1"/>
    <w:rsid w:val="00BB0060"/>
    <w:rsid w:val="00BB04A3"/>
    <w:rsid w:val="00BB055D"/>
    <w:rsid w:val="00BB0735"/>
    <w:rsid w:val="00BB0A55"/>
    <w:rsid w:val="00BB0BDF"/>
    <w:rsid w:val="00BB11A2"/>
    <w:rsid w:val="00BB12EB"/>
    <w:rsid w:val="00BB1444"/>
    <w:rsid w:val="00BB18DF"/>
    <w:rsid w:val="00BB1A0C"/>
    <w:rsid w:val="00BB1F2E"/>
    <w:rsid w:val="00BB1F53"/>
    <w:rsid w:val="00BB2298"/>
    <w:rsid w:val="00BB272B"/>
    <w:rsid w:val="00BB2BA0"/>
    <w:rsid w:val="00BB2C88"/>
    <w:rsid w:val="00BB2EEA"/>
    <w:rsid w:val="00BB3190"/>
    <w:rsid w:val="00BB31A0"/>
    <w:rsid w:val="00BB321E"/>
    <w:rsid w:val="00BB32BF"/>
    <w:rsid w:val="00BB38A1"/>
    <w:rsid w:val="00BB3C51"/>
    <w:rsid w:val="00BB43CA"/>
    <w:rsid w:val="00BB4872"/>
    <w:rsid w:val="00BB4BE8"/>
    <w:rsid w:val="00BB4E4E"/>
    <w:rsid w:val="00BB50C3"/>
    <w:rsid w:val="00BB52E3"/>
    <w:rsid w:val="00BB5A7C"/>
    <w:rsid w:val="00BB5DDB"/>
    <w:rsid w:val="00BB5F16"/>
    <w:rsid w:val="00BB6091"/>
    <w:rsid w:val="00BB6119"/>
    <w:rsid w:val="00BB6158"/>
    <w:rsid w:val="00BB6176"/>
    <w:rsid w:val="00BB656D"/>
    <w:rsid w:val="00BB669C"/>
    <w:rsid w:val="00BB6773"/>
    <w:rsid w:val="00BB688D"/>
    <w:rsid w:val="00BB6D3C"/>
    <w:rsid w:val="00BB7010"/>
    <w:rsid w:val="00BB7C49"/>
    <w:rsid w:val="00BB7D23"/>
    <w:rsid w:val="00BC00B8"/>
    <w:rsid w:val="00BC04F4"/>
    <w:rsid w:val="00BC0650"/>
    <w:rsid w:val="00BC06C1"/>
    <w:rsid w:val="00BC080D"/>
    <w:rsid w:val="00BC0E09"/>
    <w:rsid w:val="00BC0E27"/>
    <w:rsid w:val="00BC1013"/>
    <w:rsid w:val="00BC10AA"/>
    <w:rsid w:val="00BC127A"/>
    <w:rsid w:val="00BC1288"/>
    <w:rsid w:val="00BC1597"/>
    <w:rsid w:val="00BC15AC"/>
    <w:rsid w:val="00BC15F6"/>
    <w:rsid w:val="00BC1BA8"/>
    <w:rsid w:val="00BC1CB6"/>
    <w:rsid w:val="00BC1CE0"/>
    <w:rsid w:val="00BC27CD"/>
    <w:rsid w:val="00BC2AC0"/>
    <w:rsid w:val="00BC2ADD"/>
    <w:rsid w:val="00BC2F92"/>
    <w:rsid w:val="00BC3009"/>
    <w:rsid w:val="00BC31F8"/>
    <w:rsid w:val="00BC34BA"/>
    <w:rsid w:val="00BC37DC"/>
    <w:rsid w:val="00BC3ECB"/>
    <w:rsid w:val="00BC44FF"/>
    <w:rsid w:val="00BC467E"/>
    <w:rsid w:val="00BC47B2"/>
    <w:rsid w:val="00BC49C4"/>
    <w:rsid w:val="00BC4DA5"/>
    <w:rsid w:val="00BC4EA2"/>
    <w:rsid w:val="00BC5333"/>
    <w:rsid w:val="00BC5F00"/>
    <w:rsid w:val="00BC5F50"/>
    <w:rsid w:val="00BC609D"/>
    <w:rsid w:val="00BC65F8"/>
    <w:rsid w:val="00BC669D"/>
    <w:rsid w:val="00BC69EB"/>
    <w:rsid w:val="00BC6A31"/>
    <w:rsid w:val="00BC6A69"/>
    <w:rsid w:val="00BC6B66"/>
    <w:rsid w:val="00BC6B90"/>
    <w:rsid w:val="00BC6D44"/>
    <w:rsid w:val="00BC7620"/>
    <w:rsid w:val="00BC7802"/>
    <w:rsid w:val="00BC79AC"/>
    <w:rsid w:val="00BC7B94"/>
    <w:rsid w:val="00BC7BE6"/>
    <w:rsid w:val="00BC7DC3"/>
    <w:rsid w:val="00BD004D"/>
    <w:rsid w:val="00BD0240"/>
    <w:rsid w:val="00BD0782"/>
    <w:rsid w:val="00BD0B7B"/>
    <w:rsid w:val="00BD0BFB"/>
    <w:rsid w:val="00BD0C9B"/>
    <w:rsid w:val="00BD0E08"/>
    <w:rsid w:val="00BD107E"/>
    <w:rsid w:val="00BD1266"/>
    <w:rsid w:val="00BD1484"/>
    <w:rsid w:val="00BD17B4"/>
    <w:rsid w:val="00BD1BC8"/>
    <w:rsid w:val="00BD1C89"/>
    <w:rsid w:val="00BD1DC2"/>
    <w:rsid w:val="00BD1E4A"/>
    <w:rsid w:val="00BD1EE0"/>
    <w:rsid w:val="00BD201B"/>
    <w:rsid w:val="00BD2043"/>
    <w:rsid w:val="00BD2095"/>
    <w:rsid w:val="00BD21D6"/>
    <w:rsid w:val="00BD22DC"/>
    <w:rsid w:val="00BD2499"/>
    <w:rsid w:val="00BD2CA2"/>
    <w:rsid w:val="00BD304B"/>
    <w:rsid w:val="00BD3170"/>
    <w:rsid w:val="00BD31B8"/>
    <w:rsid w:val="00BD357F"/>
    <w:rsid w:val="00BD3836"/>
    <w:rsid w:val="00BD3935"/>
    <w:rsid w:val="00BD3C97"/>
    <w:rsid w:val="00BD4147"/>
    <w:rsid w:val="00BD41F6"/>
    <w:rsid w:val="00BD4494"/>
    <w:rsid w:val="00BD44A2"/>
    <w:rsid w:val="00BD495D"/>
    <w:rsid w:val="00BD49CF"/>
    <w:rsid w:val="00BD4AA1"/>
    <w:rsid w:val="00BD4D8F"/>
    <w:rsid w:val="00BD502D"/>
    <w:rsid w:val="00BD518C"/>
    <w:rsid w:val="00BD59AC"/>
    <w:rsid w:val="00BD5ABF"/>
    <w:rsid w:val="00BD5C5C"/>
    <w:rsid w:val="00BD5F10"/>
    <w:rsid w:val="00BD5F87"/>
    <w:rsid w:val="00BD6097"/>
    <w:rsid w:val="00BD61DC"/>
    <w:rsid w:val="00BD6334"/>
    <w:rsid w:val="00BD64A5"/>
    <w:rsid w:val="00BD659F"/>
    <w:rsid w:val="00BD65D9"/>
    <w:rsid w:val="00BD681C"/>
    <w:rsid w:val="00BD6C64"/>
    <w:rsid w:val="00BD6DB3"/>
    <w:rsid w:val="00BD6E16"/>
    <w:rsid w:val="00BD6EAA"/>
    <w:rsid w:val="00BD71D6"/>
    <w:rsid w:val="00BD7227"/>
    <w:rsid w:val="00BD7316"/>
    <w:rsid w:val="00BD7393"/>
    <w:rsid w:val="00BD75F2"/>
    <w:rsid w:val="00BD7717"/>
    <w:rsid w:val="00BD7785"/>
    <w:rsid w:val="00BD77C6"/>
    <w:rsid w:val="00BD7C54"/>
    <w:rsid w:val="00BD7F00"/>
    <w:rsid w:val="00BE0209"/>
    <w:rsid w:val="00BE0426"/>
    <w:rsid w:val="00BE0692"/>
    <w:rsid w:val="00BE0730"/>
    <w:rsid w:val="00BE0EA2"/>
    <w:rsid w:val="00BE0ED2"/>
    <w:rsid w:val="00BE12BC"/>
    <w:rsid w:val="00BE1466"/>
    <w:rsid w:val="00BE1810"/>
    <w:rsid w:val="00BE24CB"/>
    <w:rsid w:val="00BE26D4"/>
    <w:rsid w:val="00BE27FE"/>
    <w:rsid w:val="00BE28CF"/>
    <w:rsid w:val="00BE2F1C"/>
    <w:rsid w:val="00BE319C"/>
    <w:rsid w:val="00BE37D1"/>
    <w:rsid w:val="00BE3853"/>
    <w:rsid w:val="00BE3CBA"/>
    <w:rsid w:val="00BE3FC5"/>
    <w:rsid w:val="00BE43B2"/>
    <w:rsid w:val="00BE443A"/>
    <w:rsid w:val="00BE4775"/>
    <w:rsid w:val="00BE49CB"/>
    <w:rsid w:val="00BE4B84"/>
    <w:rsid w:val="00BE4DE3"/>
    <w:rsid w:val="00BE5812"/>
    <w:rsid w:val="00BE589D"/>
    <w:rsid w:val="00BE590A"/>
    <w:rsid w:val="00BE5944"/>
    <w:rsid w:val="00BE5D4A"/>
    <w:rsid w:val="00BE5EDD"/>
    <w:rsid w:val="00BE5EEC"/>
    <w:rsid w:val="00BE69B5"/>
    <w:rsid w:val="00BE6B9D"/>
    <w:rsid w:val="00BE6BE4"/>
    <w:rsid w:val="00BE6C0D"/>
    <w:rsid w:val="00BE6C4C"/>
    <w:rsid w:val="00BE7138"/>
    <w:rsid w:val="00BE7296"/>
    <w:rsid w:val="00BE75C0"/>
    <w:rsid w:val="00BE77F2"/>
    <w:rsid w:val="00BE7B17"/>
    <w:rsid w:val="00BE7CC4"/>
    <w:rsid w:val="00BE7FF0"/>
    <w:rsid w:val="00BF038F"/>
    <w:rsid w:val="00BF0542"/>
    <w:rsid w:val="00BF0596"/>
    <w:rsid w:val="00BF0A9F"/>
    <w:rsid w:val="00BF0AB5"/>
    <w:rsid w:val="00BF0E49"/>
    <w:rsid w:val="00BF0F22"/>
    <w:rsid w:val="00BF1281"/>
    <w:rsid w:val="00BF1302"/>
    <w:rsid w:val="00BF1329"/>
    <w:rsid w:val="00BF1349"/>
    <w:rsid w:val="00BF1628"/>
    <w:rsid w:val="00BF174B"/>
    <w:rsid w:val="00BF18D9"/>
    <w:rsid w:val="00BF1960"/>
    <w:rsid w:val="00BF1E2C"/>
    <w:rsid w:val="00BF1E4B"/>
    <w:rsid w:val="00BF1F26"/>
    <w:rsid w:val="00BF20B8"/>
    <w:rsid w:val="00BF21C0"/>
    <w:rsid w:val="00BF2401"/>
    <w:rsid w:val="00BF299F"/>
    <w:rsid w:val="00BF3217"/>
    <w:rsid w:val="00BF34F1"/>
    <w:rsid w:val="00BF366D"/>
    <w:rsid w:val="00BF38D7"/>
    <w:rsid w:val="00BF39C3"/>
    <w:rsid w:val="00BF3DDB"/>
    <w:rsid w:val="00BF3EFA"/>
    <w:rsid w:val="00BF438B"/>
    <w:rsid w:val="00BF4456"/>
    <w:rsid w:val="00BF489E"/>
    <w:rsid w:val="00BF52CA"/>
    <w:rsid w:val="00BF5427"/>
    <w:rsid w:val="00BF54C9"/>
    <w:rsid w:val="00BF55C5"/>
    <w:rsid w:val="00BF57FF"/>
    <w:rsid w:val="00BF58B4"/>
    <w:rsid w:val="00BF5D32"/>
    <w:rsid w:val="00BF5E15"/>
    <w:rsid w:val="00BF5ED4"/>
    <w:rsid w:val="00BF5FA3"/>
    <w:rsid w:val="00BF62B5"/>
    <w:rsid w:val="00BF68D0"/>
    <w:rsid w:val="00BF6993"/>
    <w:rsid w:val="00BF69ED"/>
    <w:rsid w:val="00BF6A47"/>
    <w:rsid w:val="00BF6BFF"/>
    <w:rsid w:val="00BF6DC5"/>
    <w:rsid w:val="00BF6DF4"/>
    <w:rsid w:val="00BF7219"/>
    <w:rsid w:val="00BF72F1"/>
    <w:rsid w:val="00BF7424"/>
    <w:rsid w:val="00BF7428"/>
    <w:rsid w:val="00BF745E"/>
    <w:rsid w:val="00BF74AA"/>
    <w:rsid w:val="00BF78AD"/>
    <w:rsid w:val="00BF78FA"/>
    <w:rsid w:val="00BF798D"/>
    <w:rsid w:val="00BF7AC6"/>
    <w:rsid w:val="00BF7C32"/>
    <w:rsid w:val="00BF7F6E"/>
    <w:rsid w:val="00C00094"/>
    <w:rsid w:val="00C002DC"/>
    <w:rsid w:val="00C0034E"/>
    <w:rsid w:val="00C0060F"/>
    <w:rsid w:val="00C00852"/>
    <w:rsid w:val="00C00CB4"/>
    <w:rsid w:val="00C00DC2"/>
    <w:rsid w:val="00C010DA"/>
    <w:rsid w:val="00C0117C"/>
    <w:rsid w:val="00C012D8"/>
    <w:rsid w:val="00C013D7"/>
    <w:rsid w:val="00C015C3"/>
    <w:rsid w:val="00C01613"/>
    <w:rsid w:val="00C0177B"/>
    <w:rsid w:val="00C02080"/>
    <w:rsid w:val="00C0210E"/>
    <w:rsid w:val="00C02361"/>
    <w:rsid w:val="00C026D3"/>
    <w:rsid w:val="00C0275A"/>
    <w:rsid w:val="00C0280D"/>
    <w:rsid w:val="00C0297E"/>
    <w:rsid w:val="00C029DD"/>
    <w:rsid w:val="00C02A65"/>
    <w:rsid w:val="00C02A6A"/>
    <w:rsid w:val="00C02A7D"/>
    <w:rsid w:val="00C02B6A"/>
    <w:rsid w:val="00C02CB1"/>
    <w:rsid w:val="00C02EBF"/>
    <w:rsid w:val="00C02EDF"/>
    <w:rsid w:val="00C02F39"/>
    <w:rsid w:val="00C030DD"/>
    <w:rsid w:val="00C03516"/>
    <w:rsid w:val="00C0389C"/>
    <w:rsid w:val="00C0399C"/>
    <w:rsid w:val="00C03BC0"/>
    <w:rsid w:val="00C041CF"/>
    <w:rsid w:val="00C041D8"/>
    <w:rsid w:val="00C04472"/>
    <w:rsid w:val="00C04638"/>
    <w:rsid w:val="00C04643"/>
    <w:rsid w:val="00C0481B"/>
    <w:rsid w:val="00C049F9"/>
    <w:rsid w:val="00C04AAC"/>
    <w:rsid w:val="00C04AD0"/>
    <w:rsid w:val="00C04E20"/>
    <w:rsid w:val="00C0513F"/>
    <w:rsid w:val="00C052F1"/>
    <w:rsid w:val="00C053AC"/>
    <w:rsid w:val="00C0553A"/>
    <w:rsid w:val="00C056D5"/>
    <w:rsid w:val="00C05A90"/>
    <w:rsid w:val="00C06252"/>
    <w:rsid w:val="00C0632C"/>
    <w:rsid w:val="00C065CD"/>
    <w:rsid w:val="00C065E8"/>
    <w:rsid w:val="00C06943"/>
    <w:rsid w:val="00C069CD"/>
    <w:rsid w:val="00C06BDB"/>
    <w:rsid w:val="00C07079"/>
    <w:rsid w:val="00C07581"/>
    <w:rsid w:val="00C07602"/>
    <w:rsid w:val="00C076E9"/>
    <w:rsid w:val="00C07889"/>
    <w:rsid w:val="00C07B0C"/>
    <w:rsid w:val="00C07C1A"/>
    <w:rsid w:val="00C07C29"/>
    <w:rsid w:val="00C07CF6"/>
    <w:rsid w:val="00C1013B"/>
    <w:rsid w:val="00C101D8"/>
    <w:rsid w:val="00C105DD"/>
    <w:rsid w:val="00C106DE"/>
    <w:rsid w:val="00C1077C"/>
    <w:rsid w:val="00C107DB"/>
    <w:rsid w:val="00C108B5"/>
    <w:rsid w:val="00C109B0"/>
    <w:rsid w:val="00C10D4F"/>
    <w:rsid w:val="00C10FC5"/>
    <w:rsid w:val="00C110EF"/>
    <w:rsid w:val="00C11A4C"/>
    <w:rsid w:val="00C11E0F"/>
    <w:rsid w:val="00C11F8E"/>
    <w:rsid w:val="00C12179"/>
    <w:rsid w:val="00C121AF"/>
    <w:rsid w:val="00C12380"/>
    <w:rsid w:val="00C12384"/>
    <w:rsid w:val="00C12716"/>
    <w:rsid w:val="00C12A9E"/>
    <w:rsid w:val="00C12BE3"/>
    <w:rsid w:val="00C12E61"/>
    <w:rsid w:val="00C1389E"/>
    <w:rsid w:val="00C13A4D"/>
    <w:rsid w:val="00C1439D"/>
    <w:rsid w:val="00C14568"/>
    <w:rsid w:val="00C14EF2"/>
    <w:rsid w:val="00C14F7F"/>
    <w:rsid w:val="00C15036"/>
    <w:rsid w:val="00C15343"/>
    <w:rsid w:val="00C15485"/>
    <w:rsid w:val="00C158E6"/>
    <w:rsid w:val="00C15985"/>
    <w:rsid w:val="00C15A54"/>
    <w:rsid w:val="00C15BD9"/>
    <w:rsid w:val="00C162B1"/>
    <w:rsid w:val="00C163E1"/>
    <w:rsid w:val="00C1647E"/>
    <w:rsid w:val="00C16665"/>
    <w:rsid w:val="00C16F63"/>
    <w:rsid w:val="00C1706D"/>
    <w:rsid w:val="00C171A0"/>
    <w:rsid w:val="00C17366"/>
    <w:rsid w:val="00C17748"/>
    <w:rsid w:val="00C177BD"/>
    <w:rsid w:val="00C17DA3"/>
    <w:rsid w:val="00C17DE6"/>
    <w:rsid w:val="00C17E7A"/>
    <w:rsid w:val="00C17E83"/>
    <w:rsid w:val="00C2038A"/>
    <w:rsid w:val="00C2047B"/>
    <w:rsid w:val="00C20752"/>
    <w:rsid w:val="00C20BCF"/>
    <w:rsid w:val="00C20C18"/>
    <w:rsid w:val="00C20D7D"/>
    <w:rsid w:val="00C20DF4"/>
    <w:rsid w:val="00C211FE"/>
    <w:rsid w:val="00C21728"/>
    <w:rsid w:val="00C21AAB"/>
    <w:rsid w:val="00C22273"/>
    <w:rsid w:val="00C2235D"/>
    <w:rsid w:val="00C22483"/>
    <w:rsid w:val="00C2256E"/>
    <w:rsid w:val="00C22BD0"/>
    <w:rsid w:val="00C22D11"/>
    <w:rsid w:val="00C22D94"/>
    <w:rsid w:val="00C230F2"/>
    <w:rsid w:val="00C231F9"/>
    <w:rsid w:val="00C23557"/>
    <w:rsid w:val="00C23BF8"/>
    <w:rsid w:val="00C240BA"/>
    <w:rsid w:val="00C244B4"/>
    <w:rsid w:val="00C24C47"/>
    <w:rsid w:val="00C24EA7"/>
    <w:rsid w:val="00C24FBD"/>
    <w:rsid w:val="00C2529B"/>
    <w:rsid w:val="00C25416"/>
    <w:rsid w:val="00C25481"/>
    <w:rsid w:val="00C2566B"/>
    <w:rsid w:val="00C259EC"/>
    <w:rsid w:val="00C25C73"/>
    <w:rsid w:val="00C25E34"/>
    <w:rsid w:val="00C25E39"/>
    <w:rsid w:val="00C2608F"/>
    <w:rsid w:val="00C26973"/>
    <w:rsid w:val="00C26C49"/>
    <w:rsid w:val="00C26C6C"/>
    <w:rsid w:val="00C26DF9"/>
    <w:rsid w:val="00C27014"/>
    <w:rsid w:val="00C271BC"/>
    <w:rsid w:val="00C27222"/>
    <w:rsid w:val="00C2735F"/>
    <w:rsid w:val="00C273A3"/>
    <w:rsid w:val="00C27597"/>
    <w:rsid w:val="00C2798B"/>
    <w:rsid w:val="00C279A4"/>
    <w:rsid w:val="00C27AC9"/>
    <w:rsid w:val="00C27AE0"/>
    <w:rsid w:val="00C27E30"/>
    <w:rsid w:val="00C30B93"/>
    <w:rsid w:val="00C30E40"/>
    <w:rsid w:val="00C310BA"/>
    <w:rsid w:val="00C315BA"/>
    <w:rsid w:val="00C315BF"/>
    <w:rsid w:val="00C315D5"/>
    <w:rsid w:val="00C3182F"/>
    <w:rsid w:val="00C31B02"/>
    <w:rsid w:val="00C31E30"/>
    <w:rsid w:val="00C31FDE"/>
    <w:rsid w:val="00C323A1"/>
    <w:rsid w:val="00C329F2"/>
    <w:rsid w:val="00C32AE8"/>
    <w:rsid w:val="00C32CD4"/>
    <w:rsid w:val="00C32E87"/>
    <w:rsid w:val="00C33133"/>
    <w:rsid w:val="00C33341"/>
    <w:rsid w:val="00C336F1"/>
    <w:rsid w:val="00C33AB2"/>
    <w:rsid w:val="00C33DE4"/>
    <w:rsid w:val="00C33E44"/>
    <w:rsid w:val="00C340AA"/>
    <w:rsid w:val="00C3414C"/>
    <w:rsid w:val="00C34248"/>
    <w:rsid w:val="00C342B9"/>
    <w:rsid w:val="00C345BA"/>
    <w:rsid w:val="00C346FA"/>
    <w:rsid w:val="00C34833"/>
    <w:rsid w:val="00C34ABB"/>
    <w:rsid w:val="00C34AE2"/>
    <w:rsid w:val="00C34E3B"/>
    <w:rsid w:val="00C34FB9"/>
    <w:rsid w:val="00C356E4"/>
    <w:rsid w:val="00C35AAC"/>
    <w:rsid w:val="00C35CE2"/>
    <w:rsid w:val="00C35E06"/>
    <w:rsid w:val="00C35E56"/>
    <w:rsid w:val="00C36262"/>
    <w:rsid w:val="00C36539"/>
    <w:rsid w:val="00C365DC"/>
    <w:rsid w:val="00C36734"/>
    <w:rsid w:val="00C36940"/>
    <w:rsid w:val="00C36A58"/>
    <w:rsid w:val="00C36AA3"/>
    <w:rsid w:val="00C36AD1"/>
    <w:rsid w:val="00C36AEA"/>
    <w:rsid w:val="00C36CAD"/>
    <w:rsid w:val="00C37193"/>
    <w:rsid w:val="00C372C1"/>
    <w:rsid w:val="00C376FF"/>
    <w:rsid w:val="00C3784F"/>
    <w:rsid w:val="00C37928"/>
    <w:rsid w:val="00C37A0A"/>
    <w:rsid w:val="00C37C88"/>
    <w:rsid w:val="00C37E57"/>
    <w:rsid w:val="00C40305"/>
    <w:rsid w:val="00C40621"/>
    <w:rsid w:val="00C408A4"/>
    <w:rsid w:val="00C40BC5"/>
    <w:rsid w:val="00C40D4A"/>
    <w:rsid w:val="00C40D7F"/>
    <w:rsid w:val="00C412E7"/>
    <w:rsid w:val="00C4163F"/>
    <w:rsid w:val="00C41791"/>
    <w:rsid w:val="00C4187B"/>
    <w:rsid w:val="00C4188B"/>
    <w:rsid w:val="00C41CA4"/>
    <w:rsid w:val="00C42183"/>
    <w:rsid w:val="00C42272"/>
    <w:rsid w:val="00C42360"/>
    <w:rsid w:val="00C423ED"/>
    <w:rsid w:val="00C425DD"/>
    <w:rsid w:val="00C425E1"/>
    <w:rsid w:val="00C425F0"/>
    <w:rsid w:val="00C42908"/>
    <w:rsid w:val="00C42A64"/>
    <w:rsid w:val="00C42E2E"/>
    <w:rsid w:val="00C42E75"/>
    <w:rsid w:val="00C4303D"/>
    <w:rsid w:val="00C4313E"/>
    <w:rsid w:val="00C4358B"/>
    <w:rsid w:val="00C435D9"/>
    <w:rsid w:val="00C43987"/>
    <w:rsid w:val="00C43CFE"/>
    <w:rsid w:val="00C44204"/>
    <w:rsid w:val="00C44552"/>
    <w:rsid w:val="00C44CDD"/>
    <w:rsid w:val="00C44F58"/>
    <w:rsid w:val="00C45333"/>
    <w:rsid w:val="00C45537"/>
    <w:rsid w:val="00C45961"/>
    <w:rsid w:val="00C4598F"/>
    <w:rsid w:val="00C45AFE"/>
    <w:rsid w:val="00C45BF3"/>
    <w:rsid w:val="00C45F90"/>
    <w:rsid w:val="00C46298"/>
    <w:rsid w:val="00C46AB4"/>
    <w:rsid w:val="00C46F06"/>
    <w:rsid w:val="00C46FD5"/>
    <w:rsid w:val="00C47205"/>
    <w:rsid w:val="00C475FB"/>
    <w:rsid w:val="00C4794E"/>
    <w:rsid w:val="00C47B80"/>
    <w:rsid w:val="00C47B9C"/>
    <w:rsid w:val="00C50631"/>
    <w:rsid w:val="00C50756"/>
    <w:rsid w:val="00C50A38"/>
    <w:rsid w:val="00C50A4D"/>
    <w:rsid w:val="00C50CB4"/>
    <w:rsid w:val="00C50D2F"/>
    <w:rsid w:val="00C50E08"/>
    <w:rsid w:val="00C511FE"/>
    <w:rsid w:val="00C51208"/>
    <w:rsid w:val="00C51436"/>
    <w:rsid w:val="00C51834"/>
    <w:rsid w:val="00C5195F"/>
    <w:rsid w:val="00C51C82"/>
    <w:rsid w:val="00C521D1"/>
    <w:rsid w:val="00C5234A"/>
    <w:rsid w:val="00C525B6"/>
    <w:rsid w:val="00C5279D"/>
    <w:rsid w:val="00C5289A"/>
    <w:rsid w:val="00C52931"/>
    <w:rsid w:val="00C52971"/>
    <w:rsid w:val="00C52B1F"/>
    <w:rsid w:val="00C535C6"/>
    <w:rsid w:val="00C53768"/>
    <w:rsid w:val="00C5398A"/>
    <w:rsid w:val="00C53A92"/>
    <w:rsid w:val="00C53B66"/>
    <w:rsid w:val="00C53C50"/>
    <w:rsid w:val="00C53C98"/>
    <w:rsid w:val="00C53EB0"/>
    <w:rsid w:val="00C54507"/>
    <w:rsid w:val="00C54898"/>
    <w:rsid w:val="00C54C74"/>
    <w:rsid w:val="00C54F7D"/>
    <w:rsid w:val="00C55542"/>
    <w:rsid w:val="00C555CF"/>
    <w:rsid w:val="00C558FD"/>
    <w:rsid w:val="00C55A80"/>
    <w:rsid w:val="00C55BDE"/>
    <w:rsid w:val="00C55CFE"/>
    <w:rsid w:val="00C55D6D"/>
    <w:rsid w:val="00C565D9"/>
    <w:rsid w:val="00C56685"/>
    <w:rsid w:val="00C566C1"/>
    <w:rsid w:val="00C5723B"/>
    <w:rsid w:val="00C5736D"/>
    <w:rsid w:val="00C5750F"/>
    <w:rsid w:val="00C57556"/>
    <w:rsid w:val="00C575EB"/>
    <w:rsid w:val="00C57A47"/>
    <w:rsid w:val="00C57B03"/>
    <w:rsid w:val="00C57B86"/>
    <w:rsid w:val="00C60818"/>
    <w:rsid w:val="00C6095C"/>
    <w:rsid w:val="00C60B17"/>
    <w:rsid w:val="00C60DC2"/>
    <w:rsid w:val="00C60FD5"/>
    <w:rsid w:val="00C61032"/>
    <w:rsid w:val="00C612F0"/>
    <w:rsid w:val="00C615AC"/>
    <w:rsid w:val="00C616CC"/>
    <w:rsid w:val="00C617C4"/>
    <w:rsid w:val="00C618B3"/>
    <w:rsid w:val="00C61C31"/>
    <w:rsid w:val="00C6218A"/>
    <w:rsid w:val="00C621C9"/>
    <w:rsid w:val="00C622D0"/>
    <w:rsid w:val="00C6245B"/>
    <w:rsid w:val="00C62794"/>
    <w:rsid w:val="00C62BE4"/>
    <w:rsid w:val="00C62CA1"/>
    <w:rsid w:val="00C62F04"/>
    <w:rsid w:val="00C632E3"/>
    <w:rsid w:val="00C632F0"/>
    <w:rsid w:val="00C63422"/>
    <w:rsid w:val="00C63C55"/>
    <w:rsid w:val="00C63C9E"/>
    <w:rsid w:val="00C63E36"/>
    <w:rsid w:val="00C64007"/>
    <w:rsid w:val="00C647CF"/>
    <w:rsid w:val="00C64909"/>
    <w:rsid w:val="00C64F1A"/>
    <w:rsid w:val="00C653BE"/>
    <w:rsid w:val="00C653D5"/>
    <w:rsid w:val="00C65861"/>
    <w:rsid w:val="00C65A78"/>
    <w:rsid w:val="00C65AC6"/>
    <w:rsid w:val="00C66138"/>
    <w:rsid w:val="00C6683D"/>
    <w:rsid w:val="00C669EC"/>
    <w:rsid w:val="00C66A71"/>
    <w:rsid w:val="00C66AF3"/>
    <w:rsid w:val="00C66BDD"/>
    <w:rsid w:val="00C66DA0"/>
    <w:rsid w:val="00C66DCA"/>
    <w:rsid w:val="00C671B8"/>
    <w:rsid w:val="00C6725B"/>
    <w:rsid w:val="00C672BF"/>
    <w:rsid w:val="00C6737F"/>
    <w:rsid w:val="00C67756"/>
    <w:rsid w:val="00C67C08"/>
    <w:rsid w:val="00C67CBA"/>
    <w:rsid w:val="00C67D22"/>
    <w:rsid w:val="00C67F11"/>
    <w:rsid w:val="00C70130"/>
    <w:rsid w:val="00C70239"/>
    <w:rsid w:val="00C704FA"/>
    <w:rsid w:val="00C705FC"/>
    <w:rsid w:val="00C70BAD"/>
    <w:rsid w:val="00C70C0F"/>
    <w:rsid w:val="00C70FA4"/>
    <w:rsid w:val="00C710A8"/>
    <w:rsid w:val="00C714AC"/>
    <w:rsid w:val="00C714F6"/>
    <w:rsid w:val="00C715C4"/>
    <w:rsid w:val="00C7185A"/>
    <w:rsid w:val="00C71981"/>
    <w:rsid w:val="00C71C8F"/>
    <w:rsid w:val="00C71D49"/>
    <w:rsid w:val="00C71D9F"/>
    <w:rsid w:val="00C71EE9"/>
    <w:rsid w:val="00C72BD8"/>
    <w:rsid w:val="00C72C05"/>
    <w:rsid w:val="00C72E0C"/>
    <w:rsid w:val="00C7314D"/>
    <w:rsid w:val="00C731CD"/>
    <w:rsid w:val="00C7329E"/>
    <w:rsid w:val="00C73369"/>
    <w:rsid w:val="00C73585"/>
    <w:rsid w:val="00C7358C"/>
    <w:rsid w:val="00C736BC"/>
    <w:rsid w:val="00C73731"/>
    <w:rsid w:val="00C73BD6"/>
    <w:rsid w:val="00C73C76"/>
    <w:rsid w:val="00C74176"/>
    <w:rsid w:val="00C74392"/>
    <w:rsid w:val="00C747AE"/>
    <w:rsid w:val="00C74B9B"/>
    <w:rsid w:val="00C74CD4"/>
    <w:rsid w:val="00C74F04"/>
    <w:rsid w:val="00C74F32"/>
    <w:rsid w:val="00C74FD0"/>
    <w:rsid w:val="00C750EC"/>
    <w:rsid w:val="00C7573C"/>
    <w:rsid w:val="00C7575A"/>
    <w:rsid w:val="00C75A59"/>
    <w:rsid w:val="00C75AF4"/>
    <w:rsid w:val="00C75D81"/>
    <w:rsid w:val="00C76F25"/>
    <w:rsid w:val="00C77248"/>
    <w:rsid w:val="00C77497"/>
    <w:rsid w:val="00C77860"/>
    <w:rsid w:val="00C7786E"/>
    <w:rsid w:val="00C77C04"/>
    <w:rsid w:val="00C77CA7"/>
    <w:rsid w:val="00C77F7C"/>
    <w:rsid w:val="00C77F9E"/>
    <w:rsid w:val="00C80101"/>
    <w:rsid w:val="00C80153"/>
    <w:rsid w:val="00C8023F"/>
    <w:rsid w:val="00C8049B"/>
    <w:rsid w:val="00C80649"/>
    <w:rsid w:val="00C808A4"/>
    <w:rsid w:val="00C80926"/>
    <w:rsid w:val="00C80B10"/>
    <w:rsid w:val="00C80FB4"/>
    <w:rsid w:val="00C816F6"/>
    <w:rsid w:val="00C81825"/>
    <w:rsid w:val="00C81BB6"/>
    <w:rsid w:val="00C81C45"/>
    <w:rsid w:val="00C821FD"/>
    <w:rsid w:val="00C8226F"/>
    <w:rsid w:val="00C825A5"/>
    <w:rsid w:val="00C825EE"/>
    <w:rsid w:val="00C829E9"/>
    <w:rsid w:val="00C830A7"/>
    <w:rsid w:val="00C830D9"/>
    <w:rsid w:val="00C83A5C"/>
    <w:rsid w:val="00C83C91"/>
    <w:rsid w:val="00C83E55"/>
    <w:rsid w:val="00C8439F"/>
    <w:rsid w:val="00C845D8"/>
    <w:rsid w:val="00C845FF"/>
    <w:rsid w:val="00C84760"/>
    <w:rsid w:val="00C847B6"/>
    <w:rsid w:val="00C84A23"/>
    <w:rsid w:val="00C84C8B"/>
    <w:rsid w:val="00C84E77"/>
    <w:rsid w:val="00C8521A"/>
    <w:rsid w:val="00C85304"/>
    <w:rsid w:val="00C85543"/>
    <w:rsid w:val="00C855AD"/>
    <w:rsid w:val="00C85808"/>
    <w:rsid w:val="00C85A02"/>
    <w:rsid w:val="00C85D5D"/>
    <w:rsid w:val="00C8600E"/>
    <w:rsid w:val="00C86175"/>
    <w:rsid w:val="00C86514"/>
    <w:rsid w:val="00C869D7"/>
    <w:rsid w:val="00C87163"/>
    <w:rsid w:val="00C871D4"/>
    <w:rsid w:val="00C873A6"/>
    <w:rsid w:val="00C8770A"/>
    <w:rsid w:val="00C87794"/>
    <w:rsid w:val="00C87873"/>
    <w:rsid w:val="00C87D44"/>
    <w:rsid w:val="00C87E25"/>
    <w:rsid w:val="00C87FB4"/>
    <w:rsid w:val="00C9006E"/>
    <w:rsid w:val="00C906FE"/>
    <w:rsid w:val="00C909BA"/>
    <w:rsid w:val="00C90C1E"/>
    <w:rsid w:val="00C90CFD"/>
    <w:rsid w:val="00C90D6D"/>
    <w:rsid w:val="00C90E19"/>
    <w:rsid w:val="00C90F2D"/>
    <w:rsid w:val="00C91240"/>
    <w:rsid w:val="00C915ED"/>
    <w:rsid w:val="00C916DA"/>
    <w:rsid w:val="00C91E58"/>
    <w:rsid w:val="00C926F2"/>
    <w:rsid w:val="00C927B9"/>
    <w:rsid w:val="00C92AF2"/>
    <w:rsid w:val="00C92B08"/>
    <w:rsid w:val="00C92C92"/>
    <w:rsid w:val="00C9301C"/>
    <w:rsid w:val="00C936FE"/>
    <w:rsid w:val="00C93803"/>
    <w:rsid w:val="00C93E69"/>
    <w:rsid w:val="00C93F35"/>
    <w:rsid w:val="00C94491"/>
    <w:rsid w:val="00C94722"/>
    <w:rsid w:val="00C94BDB"/>
    <w:rsid w:val="00C94F25"/>
    <w:rsid w:val="00C95201"/>
    <w:rsid w:val="00C95365"/>
    <w:rsid w:val="00C95495"/>
    <w:rsid w:val="00C95676"/>
    <w:rsid w:val="00C956E8"/>
    <w:rsid w:val="00C95809"/>
    <w:rsid w:val="00C95B7D"/>
    <w:rsid w:val="00C95E77"/>
    <w:rsid w:val="00C95F42"/>
    <w:rsid w:val="00C963FC"/>
    <w:rsid w:val="00C9668E"/>
    <w:rsid w:val="00C96713"/>
    <w:rsid w:val="00C9680D"/>
    <w:rsid w:val="00C969F1"/>
    <w:rsid w:val="00C96BBC"/>
    <w:rsid w:val="00C96DEE"/>
    <w:rsid w:val="00C96E5A"/>
    <w:rsid w:val="00C9730D"/>
    <w:rsid w:val="00C97399"/>
    <w:rsid w:val="00C97920"/>
    <w:rsid w:val="00C97AB1"/>
    <w:rsid w:val="00C97CE5"/>
    <w:rsid w:val="00CA0D96"/>
    <w:rsid w:val="00CA0F4F"/>
    <w:rsid w:val="00CA11C6"/>
    <w:rsid w:val="00CA15ED"/>
    <w:rsid w:val="00CA16B6"/>
    <w:rsid w:val="00CA16FF"/>
    <w:rsid w:val="00CA1C29"/>
    <w:rsid w:val="00CA1EB3"/>
    <w:rsid w:val="00CA216A"/>
    <w:rsid w:val="00CA24BA"/>
    <w:rsid w:val="00CA254D"/>
    <w:rsid w:val="00CA273C"/>
    <w:rsid w:val="00CA2E39"/>
    <w:rsid w:val="00CA3051"/>
    <w:rsid w:val="00CA3083"/>
    <w:rsid w:val="00CA3109"/>
    <w:rsid w:val="00CA3564"/>
    <w:rsid w:val="00CA3A28"/>
    <w:rsid w:val="00CA3BE8"/>
    <w:rsid w:val="00CA3C00"/>
    <w:rsid w:val="00CA3CA1"/>
    <w:rsid w:val="00CA4094"/>
    <w:rsid w:val="00CA4263"/>
    <w:rsid w:val="00CA4715"/>
    <w:rsid w:val="00CA4929"/>
    <w:rsid w:val="00CA4A30"/>
    <w:rsid w:val="00CA4BFD"/>
    <w:rsid w:val="00CA524B"/>
    <w:rsid w:val="00CA5262"/>
    <w:rsid w:val="00CA55D9"/>
    <w:rsid w:val="00CA589C"/>
    <w:rsid w:val="00CA5928"/>
    <w:rsid w:val="00CA5C0A"/>
    <w:rsid w:val="00CA5CC8"/>
    <w:rsid w:val="00CA6272"/>
    <w:rsid w:val="00CA68DA"/>
    <w:rsid w:val="00CA6C5D"/>
    <w:rsid w:val="00CA6C68"/>
    <w:rsid w:val="00CA7056"/>
    <w:rsid w:val="00CA710D"/>
    <w:rsid w:val="00CA713C"/>
    <w:rsid w:val="00CA71BC"/>
    <w:rsid w:val="00CA74AF"/>
    <w:rsid w:val="00CA74D0"/>
    <w:rsid w:val="00CA7A44"/>
    <w:rsid w:val="00CA7C0A"/>
    <w:rsid w:val="00CA7CEE"/>
    <w:rsid w:val="00CA7DA9"/>
    <w:rsid w:val="00CA7E15"/>
    <w:rsid w:val="00CB0335"/>
    <w:rsid w:val="00CB0781"/>
    <w:rsid w:val="00CB0922"/>
    <w:rsid w:val="00CB0F89"/>
    <w:rsid w:val="00CB111D"/>
    <w:rsid w:val="00CB12D7"/>
    <w:rsid w:val="00CB16C6"/>
    <w:rsid w:val="00CB1D70"/>
    <w:rsid w:val="00CB232D"/>
    <w:rsid w:val="00CB2341"/>
    <w:rsid w:val="00CB259C"/>
    <w:rsid w:val="00CB290A"/>
    <w:rsid w:val="00CB2A8E"/>
    <w:rsid w:val="00CB2C1F"/>
    <w:rsid w:val="00CB2E0B"/>
    <w:rsid w:val="00CB2F40"/>
    <w:rsid w:val="00CB3096"/>
    <w:rsid w:val="00CB3113"/>
    <w:rsid w:val="00CB3254"/>
    <w:rsid w:val="00CB3308"/>
    <w:rsid w:val="00CB380B"/>
    <w:rsid w:val="00CB3810"/>
    <w:rsid w:val="00CB3859"/>
    <w:rsid w:val="00CB3B0C"/>
    <w:rsid w:val="00CB3BC9"/>
    <w:rsid w:val="00CB3D49"/>
    <w:rsid w:val="00CB4613"/>
    <w:rsid w:val="00CB465A"/>
    <w:rsid w:val="00CB46D6"/>
    <w:rsid w:val="00CB4B70"/>
    <w:rsid w:val="00CB4C7F"/>
    <w:rsid w:val="00CB4D52"/>
    <w:rsid w:val="00CB4F3A"/>
    <w:rsid w:val="00CB5124"/>
    <w:rsid w:val="00CB536C"/>
    <w:rsid w:val="00CB5AF5"/>
    <w:rsid w:val="00CB5B9D"/>
    <w:rsid w:val="00CB5D21"/>
    <w:rsid w:val="00CB5DD2"/>
    <w:rsid w:val="00CB6197"/>
    <w:rsid w:val="00CB6F0B"/>
    <w:rsid w:val="00CB7073"/>
    <w:rsid w:val="00CB7182"/>
    <w:rsid w:val="00CB750F"/>
    <w:rsid w:val="00CB7517"/>
    <w:rsid w:val="00CB765A"/>
    <w:rsid w:val="00CB77F7"/>
    <w:rsid w:val="00CB7B7D"/>
    <w:rsid w:val="00CC0313"/>
    <w:rsid w:val="00CC0317"/>
    <w:rsid w:val="00CC0476"/>
    <w:rsid w:val="00CC0850"/>
    <w:rsid w:val="00CC0C3D"/>
    <w:rsid w:val="00CC0C52"/>
    <w:rsid w:val="00CC0ECF"/>
    <w:rsid w:val="00CC0FD0"/>
    <w:rsid w:val="00CC1039"/>
    <w:rsid w:val="00CC12CB"/>
    <w:rsid w:val="00CC13EC"/>
    <w:rsid w:val="00CC15E5"/>
    <w:rsid w:val="00CC1A43"/>
    <w:rsid w:val="00CC1B6F"/>
    <w:rsid w:val="00CC21A2"/>
    <w:rsid w:val="00CC2510"/>
    <w:rsid w:val="00CC2634"/>
    <w:rsid w:val="00CC285E"/>
    <w:rsid w:val="00CC2E1B"/>
    <w:rsid w:val="00CC3153"/>
    <w:rsid w:val="00CC35EE"/>
    <w:rsid w:val="00CC3A6A"/>
    <w:rsid w:val="00CC3ABE"/>
    <w:rsid w:val="00CC3BF6"/>
    <w:rsid w:val="00CC3CAE"/>
    <w:rsid w:val="00CC3D89"/>
    <w:rsid w:val="00CC3ECC"/>
    <w:rsid w:val="00CC40CA"/>
    <w:rsid w:val="00CC42CD"/>
    <w:rsid w:val="00CC44CF"/>
    <w:rsid w:val="00CC4644"/>
    <w:rsid w:val="00CC4976"/>
    <w:rsid w:val="00CC49C1"/>
    <w:rsid w:val="00CC4F74"/>
    <w:rsid w:val="00CC518B"/>
    <w:rsid w:val="00CC5425"/>
    <w:rsid w:val="00CC5561"/>
    <w:rsid w:val="00CC5A59"/>
    <w:rsid w:val="00CC5C69"/>
    <w:rsid w:val="00CC6037"/>
    <w:rsid w:val="00CC605B"/>
    <w:rsid w:val="00CC631F"/>
    <w:rsid w:val="00CC6874"/>
    <w:rsid w:val="00CC6C01"/>
    <w:rsid w:val="00CC6C74"/>
    <w:rsid w:val="00CC73C8"/>
    <w:rsid w:val="00CC73F6"/>
    <w:rsid w:val="00CC740F"/>
    <w:rsid w:val="00CC7531"/>
    <w:rsid w:val="00CC7628"/>
    <w:rsid w:val="00CC7647"/>
    <w:rsid w:val="00CC7797"/>
    <w:rsid w:val="00CC78A0"/>
    <w:rsid w:val="00CC7B3C"/>
    <w:rsid w:val="00CC7D57"/>
    <w:rsid w:val="00CD0369"/>
    <w:rsid w:val="00CD0651"/>
    <w:rsid w:val="00CD0789"/>
    <w:rsid w:val="00CD0A57"/>
    <w:rsid w:val="00CD0BAD"/>
    <w:rsid w:val="00CD0BBB"/>
    <w:rsid w:val="00CD0D0E"/>
    <w:rsid w:val="00CD0E32"/>
    <w:rsid w:val="00CD0EFD"/>
    <w:rsid w:val="00CD0F5F"/>
    <w:rsid w:val="00CD12AF"/>
    <w:rsid w:val="00CD13D2"/>
    <w:rsid w:val="00CD1715"/>
    <w:rsid w:val="00CD1858"/>
    <w:rsid w:val="00CD189B"/>
    <w:rsid w:val="00CD19F3"/>
    <w:rsid w:val="00CD1D45"/>
    <w:rsid w:val="00CD21AF"/>
    <w:rsid w:val="00CD2202"/>
    <w:rsid w:val="00CD2A58"/>
    <w:rsid w:val="00CD2BF6"/>
    <w:rsid w:val="00CD2C84"/>
    <w:rsid w:val="00CD2E86"/>
    <w:rsid w:val="00CD2F09"/>
    <w:rsid w:val="00CD2F7E"/>
    <w:rsid w:val="00CD30F3"/>
    <w:rsid w:val="00CD3217"/>
    <w:rsid w:val="00CD33A9"/>
    <w:rsid w:val="00CD33E7"/>
    <w:rsid w:val="00CD359A"/>
    <w:rsid w:val="00CD378A"/>
    <w:rsid w:val="00CD3CD3"/>
    <w:rsid w:val="00CD3F52"/>
    <w:rsid w:val="00CD419E"/>
    <w:rsid w:val="00CD448E"/>
    <w:rsid w:val="00CD44D0"/>
    <w:rsid w:val="00CD4594"/>
    <w:rsid w:val="00CD4605"/>
    <w:rsid w:val="00CD46E1"/>
    <w:rsid w:val="00CD46E5"/>
    <w:rsid w:val="00CD491A"/>
    <w:rsid w:val="00CD4CFA"/>
    <w:rsid w:val="00CD4FE0"/>
    <w:rsid w:val="00CD51C4"/>
    <w:rsid w:val="00CD52BB"/>
    <w:rsid w:val="00CD555B"/>
    <w:rsid w:val="00CD562B"/>
    <w:rsid w:val="00CD5703"/>
    <w:rsid w:val="00CD62D1"/>
    <w:rsid w:val="00CD6372"/>
    <w:rsid w:val="00CD6418"/>
    <w:rsid w:val="00CD648D"/>
    <w:rsid w:val="00CD64AF"/>
    <w:rsid w:val="00CD6587"/>
    <w:rsid w:val="00CD6682"/>
    <w:rsid w:val="00CD6B02"/>
    <w:rsid w:val="00CD6CD9"/>
    <w:rsid w:val="00CD6D5E"/>
    <w:rsid w:val="00CD6DA5"/>
    <w:rsid w:val="00CD70B2"/>
    <w:rsid w:val="00CD7182"/>
    <w:rsid w:val="00CD75CF"/>
    <w:rsid w:val="00CD7635"/>
    <w:rsid w:val="00CD76DE"/>
    <w:rsid w:val="00CD78E9"/>
    <w:rsid w:val="00CD7B10"/>
    <w:rsid w:val="00CD7BAF"/>
    <w:rsid w:val="00CD7EFA"/>
    <w:rsid w:val="00CE0202"/>
    <w:rsid w:val="00CE064B"/>
    <w:rsid w:val="00CE0748"/>
    <w:rsid w:val="00CE07EB"/>
    <w:rsid w:val="00CE0975"/>
    <w:rsid w:val="00CE0DB0"/>
    <w:rsid w:val="00CE0FB3"/>
    <w:rsid w:val="00CE104B"/>
    <w:rsid w:val="00CE125F"/>
    <w:rsid w:val="00CE127A"/>
    <w:rsid w:val="00CE12EE"/>
    <w:rsid w:val="00CE13D8"/>
    <w:rsid w:val="00CE1A40"/>
    <w:rsid w:val="00CE1E08"/>
    <w:rsid w:val="00CE1F70"/>
    <w:rsid w:val="00CE2053"/>
    <w:rsid w:val="00CE23EA"/>
    <w:rsid w:val="00CE2CAF"/>
    <w:rsid w:val="00CE2E2E"/>
    <w:rsid w:val="00CE2F34"/>
    <w:rsid w:val="00CE3031"/>
    <w:rsid w:val="00CE337A"/>
    <w:rsid w:val="00CE36C3"/>
    <w:rsid w:val="00CE3779"/>
    <w:rsid w:val="00CE3D6F"/>
    <w:rsid w:val="00CE4130"/>
    <w:rsid w:val="00CE41F8"/>
    <w:rsid w:val="00CE42A4"/>
    <w:rsid w:val="00CE43FA"/>
    <w:rsid w:val="00CE46BE"/>
    <w:rsid w:val="00CE4AE9"/>
    <w:rsid w:val="00CE4FE7"/>
    <w:rsid w:val="00CE52F9"/>
    <w:rsid w:val="00CE547F"/>
    <w:rsid w:val="00CE568D"/>
    <w:rsid w:val="00CE577D"/>
    <w:rsid w:val="00CE5B81"/>
    <w:rsid w:val="00CE5BEB"/>
    <w:rsid w:val="00CE602D"/>
    <w:rsid w:val="00CE60DA"/>
    <w:rsid w:val="00CE6334"/>
    <w:rsid w:val="00CE633C"/>
    <w:rsid w:val="00CE6620"/>
    <w:rsid w:val="00CE6650"/>
    <w:rsid w:val="00CE691C"/>
    <w:rsid w:val="00CE6A31"/>
    <w:rsid w:val="00CE6B46"/>
    <w:rsid w:val="00CE6B55"/>
    <w:rsid w:val="00CE6D2F"/>
    <w:rsid w:val="00CE6E3F"/>
    <w:rsid w:val="00CE6EF9"/>
    <w:rsid w:val="00CE7075"/>
    <w:rsid w:val="00CE70D5"/>
    <w:rsid w:val="00CE742F"/>
    <w:rsid w:val="00CE795D"/>
    <w:rsid w:val="00CE7C77"/>
    <w:rsid w:val="00CF0070"/>
    <w:rsid w:val="00CF0940"/>
    <w:rsid w:val="00CF0CBC"/>
    <w:rsid w:val="00CF0F27"/>
    <w:rsid w:val="00CF0F75"/>
    <w:rsid w:val="00CF107F"/>
    <w:rsid w:val="00CF10F4"/>
    <w:rsid w:val="00CF1274"/>
    <w:rsid w:val="00CF132B"/>
    <w:rsid w:val="00CF1337"/>
    <w:rsid w:val="00CF1826"/>
    <w:rsid w:val="00CF1D43"/>
    <w:rsid w:val="00CF1E97"/>
    <w:rsid w:val="00CF1FFF"/>
    <w:rsid w:val="00CF2081"/>
    <w:rsid w:val="00CF2303"/>
    <w:rsid w:val="00CF25B9"/>
    <w:rsid w:val="00CF25C2"/>
    <w:rsid w:val="00CF2735"/>
    <w:rsid w:val="00CF2AB4"/>
    <w:rsid w:val="00CF2CD3"/>
    <w:rsid w:val="00CF30C8"/>
    <w:rsid w:val="00CF31FE"/>
    <w:rsid w:val="00CF335A"/>
    <w:rsid w:val="00CF36DA"/>
    <w:rsid w:val="00CF39E8"/>
    <w:rsid w:val="00CF3E83"/>
    <w:rsid w:val="00CF46A3"/>
    <w:rsid w:val="00CF497B"/>
    <w:rsid w:val="00CF4C5B"/>
    <w:rsid w:val="00CF4E7B"/>
    <w:rsid w:val="00CF53D8"/>
    <w:rsid w:val="00CF56FA"/>
    <w:rsid w:val="00CF5807"/>
    <w:rsid w:val="00CF5B9A"/>
    <w:rsid w:val="00CF5DF4"/>
    <w:rsid w:val="00CF5E7B"/>
    <w:rsid w:val="00CF6349"/>
    <w:rsid w:val="00CF6452"/>
    <w:rsid w:val="00CF6561"/>
    <w:rsid w:val="00CF673A"/>
    <w:rsid w:val="00CF682D"/>
    <w:rsid w:val="00CF6F84"/>
    <w:rsid w:val="00CF6FD8"/>
    <w:rsid w:val="00CF7259"/>
    <w:rsid w:val="00CF72CF"/>
    <w:rsid w:val="00CF7732"/>
    <w:rsid w:val="00CF78D3"/>
    <w:rsid w:val="00CF7926"/>
    <w:rsid w:val="00CF7C43"/>
    <w:rsid w:val="00CF7C6E"/>
    <w:rsid w:val="00CF7EE3"/>
    <w:rsid w:val="00CF7FF4"/>
    <w:rsid w:val="00D005CF"/>
    <w:rsid w:val="00D00814"/>
    <w:rsid w:val="00D009A3"/>
    <w:rsid w:val="00D00B78"/>
    <w:rsid w:val="00D00C6C"/>
    <w:rsid w:val="00D00E8B"/>
    <w:rsid w:val="00D00EC9"/>
    <w:rsid w:val="00D00F74"/>
    <w:rsid w:val="00D00FEF"/>
    <w:rsid w:val="00D010F4"/>
    <w:rsid w:val="00D012BC"/>
    <w:rsid w:val="00D013B5"/>
    <w:rsid w:val="00D01B2F"/>
    <w:rsid w:val="00D01C37"/>
    <w:rsid w:val="00D01C93"/>
    <w:rsid w:val="00D01DB1"/>
    <w:rsid w:val="00D0207F"/>
    <w:rsid w:val="00D020FB"/>
    <w:rsid w:val="00D02288"/>
    <w:rsid w:val="00D0234B"/>
    <w:rsid w:val="00D023AD"/>
    <w:rsid w:val="00D02406"/>
    <w:rsid w:val="00D026F0"/>
    <w:rsid w:val="00D02908"/>
    <w:rsid w:val="00D02B30"/>
    <w:rsid w:val="00D02B7A"/>
    <w:rsid w:val="00D02D33"/>
    <w:rsid w:val="00D02D8B"/>
    <w:rsid w:val="00D02F1C"/>
    <w:rsid w:val="00D0303A"/>
    <w:rsid w:val="00D030F9"/>
    <w:rsid w:val="00D0319D"/>
    <w:rsid w:val="00D033CB"/>
    <w:rsid w:val="00D034C4"/>
    <w:rsid w:val="00D038DF"/>
    <w:rsid w:val="00D03A0E"/>
    <w:rsid w:val="00D03C15"/>
    <w:rsid w:val="00D03EF8"/>
    <w:rsid w:val="00D03FCC"/>
    <w:rsid w:val="00D04138"/>
    <w:rsid w:val="00D044B9"/>
    <w:rsid w:val="00D045D4"/>
    <w:rsid w:val="00D04745"/>
    <w:rsid w:val="00D04788"/>
    <w:rsid w:val="00D04A63"/>
    <w:rsid w:val="00D04CDE"/>
    <w:rsid w:val="00D04D2C"/>
    <w:rsid w:val="00D04DE8"/>
    <w:rsid w:val="00D053D8"/>
    <w:rsid w:val="00D055CD"/>
    <w:rsid w:val="00D05CE2"/>
    <w:rsid w:val="00D05EB6"/>
    <w:rsid w:val="00D06082"/>
    <w:rsid w:val="00D0608E"/>
    <w:rsid w:val="00D06145"/>
    <w:rsid w:val="00D061D1"/>
    <w:rsid w:val="00D06339"/>
    <w:rsid w:val="00D06415"/>
    <w:rsid w:val="00D0644A"/>
    <w:rsid w:val="00D0674E"/>
    <w:rsid w:val="00D06B8D"/>
    <w:rsid w:val="00D06C16"/>
    <w:rsid w:val="00D06C91"/>
    <w:rsid w:val="00D06EE8"/>
    <w:rsid w:val="00D07039"/>
    <w:rsid w:val="00D07110"/>
    <w:rsid w:val="00D074E6"/>
    <w:rsid w:val="00D079F4"/>
    <w:rsid w:val="00D07A8E"/>
    <w:rsid w:val="00D07B59"/>
    <w:rsid w:val="00D10077"/>
    <w:rsid w:val="00D101A0"/>
    <w:rsid w:val="00D1081E"/>
    <w:rsid w:val="00D10CFE"/>
    <w:rsid w:val="00D10DC4"/>
    <w:rsid w:val="00D113FF"/>
    <w:rsid w:val="00D11D59"/>
    <w:rsid w:val="00D11F90"/>
    <w:rsid w:val="00D1204C"/>
    <w:rsid w:val="00D120B7"/>
    <w:rsid w:val="00D12230"/>
    <w:rsid w:val="00D12CF8"/>
    <w:rsid w:val="00D12EC4"/>
    <w:rsid w:val="00D13025"/>
    <w:rsid w:val="00D131CD"/>
    <w:rsid w:val="00D1362C"/>
    <w:rsid w:val="00D13637"/>
    <w:rsid w:val="00D1396B"/>
    <w:rsid w:val="00D13990"/>
    <w:rsid w:val="00D13DDD"/>
    <w:rsid w:val="00D13E07"/>
    <w:rsid w:val="00D13F4B"/>
    <w:rsid w:val="00D14064"/>
    <w:rsid w:val="00D14546"/>
    <w:rsid w:val="00D14601"/>
    <w:rsid w:val="00D14669"/>
    <w:rsid w:val="00D14B4C"/>
    <w:rsid w:val="00D14CAF"/>
    <w:rsid w:val="00D15218"/>
    <w:rsid w:val="00D15278"/>
    <w:rsid w:val="00D152C6"/>
    <w:rsid w:val="00D1548D"/>
    <w:rsid w:val="00D15554"/>
    <w:rsid w:val="00D156F2"/>
    <w:rsid w:val="00D1578D"/>
    <w:rsid w:val="00D15844"/>
    <w:rsid w:val="00D15984"/>
    <w:rsid w:val="00D15AFA"/>
    <w:rsid w:val="00D160E1"/>
    <w:rsid w:val="00D16161"/>
    <w:rsid w:val="00D16204"/>
    <w:rsid w:val="00D16D47"/>
    <w:rsid w:val="00D16F95"/>
    <w:rsid w:val="00D1705D"/>
    <w:rsid w:val="00D1710C"/>
    <w:rsid w:val="00D172D5"/>
    <w:rsid w:val="00D173DB"/>
    <w:rsid w:val="00D17AE1"/>
    <w:rsid w:val="00D17E75"/>
    <w:rsid w:val="00D201A4"/>
    <w:rsid w:val="00D201F4"/>
    <w:rsid w:val="00D20307"/>
    <w:rsid w:val="00D20365"/>
    <w:rsid w:val="00D204FE"/>
    <w:rsid w:val="00D20A86"/>
    <w:rsid w:val="00D20E02"/>
    <w:rsid w:val="00D20F7D"/>
    <w:rsid w:val="00D213E7"/>
    <w:rsid w:val="00D2190C"/>
    <w:rsid w:val="00D219D8"/>
    <w:rsid w:val="00D21DDF"/>
    <w:rsid w:val="00D21F96"/>
    <w:rsid w:val="00D22096"/>
    <w:rsid w:val="00D225C3"/>
    <w:rsid w:val="00D225D7"/>
    <w:rsid w:val="00D22695"/>
    <w:rsid w:val="00D226FC"/>
    <w:rsid w:val="00D228DA"/>
    <w:rsid w:val="00D22A58"/>
    <w:rsid w:val="00D22C83"/>
    <w:rsid w:val="00D22EF8"/>
    <w:rsid w:val="00D22F27"/>
    <w:rsid w:val="00D23525"/>
    <w:rsid w:val="00D23735"/>
    <w:rsid w:val="00D237BC"/>
    <w:rsid w:val="00D23835"/>
    <w:rsid w:val="00D23AFD"/>
    <w:rsid w:val="00D23B3F"/>
    <w:rsid w:val="00D24063"/>
    <w:rsid w:val="00D241A8"/>
    <w:rsid w:val="00D24311"/>
    <w:rsid w:val="00D243CC"/>
    <w:rsid w:val="00D24485"/>
    <w:rsid w:val="00D24600"/>
    <w:rsid w:val="00D246C9"/>
    <w:rsid w:val="00D24A6A"/>
    <w:rsid w:val="00D24B57"/>
    <w:rsid w:val="00D24CC1"/>
    <w:rsid w:val="00D24D77"/>
    <w:rsid w:val="00D24DAA"/>
    <w:rsid w:val="00D24DC0"/>
    <w:rsid w:val="00D251A9"/>
    <w:rsid w:val="00D253A4"/>
    <w:rsid w:val="00D2541C"/>
    <w:rsid w:val="00D25DD2"/>
    <w:rsid w:val="00D266AA"/>
    <w:rsid w:val="00D2683C"/>
    <w:rsid w:val="00D27512"/>
    <w:rsid w:val="00D27720"/>
    <w:rsid w:val="00D27733"/>
    <w:rsid w:val="00D278C9"/>
    <w:rsid w:val="00D2791E"/>
    <w:rsid w:val="00D27AAD"/>
    <w:rsid w:val="00D27B53"/>
    <w:rsid w:val="00D27B9A"/>
    <w:rsid w:val="00D27CBF"/>
    <w:rsid w:val="00D27F25"/>
    <w:rsid w:val="00D27FAF"/>
    <w:rsid w:val="00D307B9"/>
    <w:rsid w:val="00D308CF"/>
    <w:rsid w:val="00D3102A"/>
    <w:rsid w:val="00D3115A"/>
    <w:rsid w:val="00D31161"/>
    <w:rsid w:val="00D31A11"/>
    <w:rsid w:val="00D321AD"/>
    <w:rsid w:val="00D321F4"/>
    <w:rsid w:val="00D32378"/>
    <w:rsid w:val="00D323F2"/>
    <w:rsid w:val="00D32700"/>
    <w:rsid w:val="00D327D5"/>
    <w:rsid w:val="00D32E28"/>
    <w:rsid w:val="00D32E99"/>
    <w:rsid w:val="00D32F01"/>
    <w:rsid w:val="00D33174"/>
    <w:rsid w:val="00D33201"/>
    <w:rsid w:val="00D333FB"/>
    <w:rsid w:val="00D33AB1"/>
    <w:rsid w:val="00D34229"/>
    <w:rsid w:val="00D34595"/>
    <w:rsid w:val="00D3492D"/>
    <w:rsid w:val="00D34D1F"/>
    <w:rsid w:val="00D34D74"/>
    <w:rsid w:val="00D34ED6"/>
    <w:rsid w:val="00D34F6C"/>
    <w:rsid w:val="00D34F79"/>
    <w:rsid w:val="00D34FEF"/>
    <w:rsid w:val="00D3535B"/>
    <w:rsid w:val="00D353C9"/>
    <w:rsid w:val="00D355E9"/>
    <w:rsid w:val="00D357CE"/>
    <w:rsid w:val="00D35A06"/>
    <w:rsid w:val="00D35C96"/>
    <w:rsid w:val="00D35CDC"/>
    <w:rsid w:val="00D35DAD"/>
    <w:rsid w:val="00D35FFA"/>
    <w:rsid w:val="00D362F8"/>
    <w:rsid w:val="00D36355"/>
    <w:rsid w:val="00D365C5"/>
    <w:rsid w:val="00D3664D"/>
    <w:rsid w:val="00D36858"/>
    <w:rsid w:val="00D36B69"/>
    <w:rsid w:val="00D36D92"/>
    <w:rsid w:val="00D36F3E"/>
    <w:rsid w:val="00D3722D"/>
    <w:rsid w:val="00D372D4"/>
    <w:rsid w:val="00D3732A"/>
    <w:rsid w:val="00D37804"/>
    <w:rsid w:val="00D37C1A"/>
    <w:rsid w:val="00D37D84"/>
    <w:rsid w:val="00D40359"/>
    <w:rsid w:val="00D4046D"/>
    <w:rsid w:val="00D40657"/>
    <w:rsid w:val="00D4070C"/>
    <w:rsid w:val="00D40AC9"/>
    <w:rsid w:val="00D40ED9"/>
    <w:rsid w:val="00D41698"/>
    <w:rsid w:val="00D4181C"/>
    <w:rsid w:val="00D41C8D"/>
    <w:rsid w:val="00D41D49"/>
    <w:rsid w:val="00D4233A"/>
    <w:rsid w:val="00D427BE"/>
    <w:rsid w:val="00D42A10"/>
    <w:rsid w:val="00D42AED"/>
    <w:rsid w:val="00D42C95"/>
    <w:rsid w:val="00D42D1A"/>
    <w:rsid w:val="00D42EF7"/>
    <w:rsid w:val="00D42FB8"/>
    <w:rsid w:val="00D43048"/>
    <w:rsid w:val="00D430AE"/>
    <w:rsid w:val="00D430F2"/>
    <w:rsid w:val="00D43670"/>
    <w:rsid w:val="00D43DB6"/>
    <w:rsid w:val="00D43E66"/>
    <w:rsid w:val="00D43F82"/>
    <w:rsid w:val="00D4425A"/>
    <w:rsid w:val="00D4443B"/>
    <w:rsid w:val="00D445A3"/>
    <w:rsid w:val="00D446C0"/>
    <w:rsid w:val="00D447F1"/>
    <w:rsid w:val="00D44870"/>
    <w:rsid w:val="00D44901"/>
    <w:rsid w:val="00D44A0E"/>
    <w:rsid w:val="00D44A34"/>
    <w:rsid w:val="00D45005"/>
    <w:rsid w:val="00D4506E"/>
    <w:rsid w:val="00D4511A"/>
    <w:rsid w:val="00D45124"/>
    <w:rsid w:val="00D4513E"/>
    <w:rsid w:val="00D45424"/>
    <w:rsid w:val="00D4555E"/>
    <w:rsid w:val="00D457A0"/>
    <w:rsid w:val="00D45BB8"/>
    <w:rsid w:val="00D45EC5"/>
    <w:rsid w:val="00D46124"/>
    <w:rsid w:val="00D46189"/>
    <w:rsid w:val="00D46385"/>
    <w:rsid w:val="00D4690C"/>
    <w:rsid w:val="00D4691D"/>
    <w:rsid w:val="00D46BAE"/>
    <w:rsid w:val="00D47547"/>
    <w:rsid w:val="00D47868"/>
    <w:rsid w:val="00D47C7C"/>
    <w:rsid w:val="00D47F4E"/>
    <w:rsid w:val="00D502E6"/>
    <w:rsid w:val="00D50561"/>
    <w:rsid w:val="00D50649"/>
    <w:rsid w:val="00D507AE"/>
    <w:rsid w:val="00D507CE"/>
    <w:rsid w:val="00D507F9"/>
    <w:rsid w:val="00D50C37"/>
    <w:rsid w:val="00D510A8"/>
    <w:rsid w:val="00D51398"/>
    <w:rsid w:val="00D514DB"/>
    <w:rsid w:val="00D516C2"/>
    <w:rsid w:val="00D51846"/>
    <w:rsid w:val="00D5185F"/>
    <w:rsid w:val="00D51A65"/>
    <w:rsid w:val="00D51ACC"/>
    <w:rsid w:val="00D51B1B"/>
    <w:rsid w:val="00D52101"/>
    <w:rsid w:val="00D52631"/>
    <w:rsid w:val="00D527F7"/>
    <w:rsid w:val="00D528C1"/>
    <w:rsid w:val="00D52D64"/>
    <w:rsid w:val="00D5318C"/>
    <w:rsid w:val="00D531BE"/>
    <w:rsid w:val="00D539B5"/>
    <w:rsid w:val="00D541B5"/>
    <w:rsid w:val="00D54429"/>
    <w:rsid w:val="00D547F7"/>
    <w:rsid w:val="00D54AE5"/>
    <w:rsid w:val="00D54D77"/>
    <w:rsid w:val="00D550F1"/>
    <w:rsid w:val="00D55213"/>
    <w:rsid w:val="00D553A7"/>
    <w:rsid w:val="00D56012"/>
    <w:rsid w:val="00D56419"/>
    <w:rsid w:val="00D56B70"/>
    <w:rsid w:val="00D57246"/>
    <w:rsid w:val="00D5735B"/>
    <w:rsid w:val="00D57729"/>
    <w:rsid w:val="00D577AE"/>
    <w:rsid w:val="00D57833"/>
    <w:rsid w:val="00D57851"/>
    <w:rsid w:val="00D5787A"/>
    <w:rsid w:val="00D57BFA"/>
    <w:rsid w:val="00D60123"/>
    <w:rsid w:val="00D60133"/>
    <w:rsid w:val="00D601C9"/>
    <w:rsid w:val="00D60347"/>
    <w:rsid w:val="00D60889"/>
    <w:rsid w:val="00D60D54"/>
    <w:rsid w:val="00D60D9A"/>
    <w:rsid w:val="00D60DCB"/>
    <w:rsid w:val="00D611FB"/>
    <w:rsid w:val="00D613EE"/>
    <w:rsid w:val="00D61542"/>
    <w:rsid w:val="00D61568"/>
    <w:rsid w:val="00D61680"/>
    <w:rsid w:val="00D619FC"/>
    <w:rsid w:val="00D61A9D"/>
    <w:rsid w:val="00D6259B"/>
    <w:rsid w:val="00D625A1"/>
    <w:rsid w:val="00D62602"/>
    <w:rsid w:val="00D6274C"/>
    <w:rsid w:val="00D62822"/>
    <w:rsid w:val="00D62ABF"/>
    <w:rsid w:val="00D63718"/>
    <w:rsid w:val="00D6390C"/>
    <w:rsid w:val="00D639B8"/>
    <w:rsid w:val="00D63DB9"/>
    <w:rsid w:val="00D64289"/>
    <w:rsid w:val="00D643C2"/>
    <w:rsid w:val="00D64604"/>
    <w:rsid w:val="00D64A03"/>
    <w:rsid w:val="00D64DCA"/>
    <w:rsid w:val="00D6507D"/>
    <w:rsid w:val="00D65614"/>
    <w:rsid w:val="00D65A6E"/>
    <w:rsid w:val="00D65CD1"/>
    <w:rsid w:val="00D65E3E"/>
    <w:rsid w:val="00D660B5"/>
    <w:rsid w:val="00D66928"/>
    <w:rsid w:val="00D669EF"/>
    <w:rsid w:val="00D66B7B"/>
    <w:rsid w:val="00D66BB6"/>
    <w:rsid w:val="00D66E39"/>
    <w:rsid w:val="00D66E9A"/>
    <w:rsid w:val="00D670E1"/>
    <w:rsid w:val="00D675E7"/>
    <w:rsid w:val="00D679FC"/>
    <w:rsid w:val="00D67DEA"/>
    <w:rsid w:val="00D67EEE"/>
    <w:rsid w:val="00D67F34"/>
    <w:rsid w:val="00D7013D"/>
    <w:rsid w:val="00D702D9"/>
    <w:rsid w:val="00D7039E"/>
    <w:rsid w:val="00D706A0"/>
    <w:rsid w:val="00D70955"/>
    <w:rsid w:val="00D71282"/>
    <w:rsid w:val="00D71AB5"/>
    <w:rsid w:val="00D71B94"/>
    <w:rsid w:val="00D71D2B"/>
    <w:rsid w:val="00D71DDA"/>
    <w:rsid w:val="00D71E70"/>
    <w:rsid w:val="00D72527"/>
    <w:rsid w:val="00D72BB7"/>
    <w:rsid w:val="00D72D97"/>
    <w:rsid w:val="00D72E0C"/>
    <w:rsid w:val="00D72EBB"/>
    <w:rsid w:val="00D73018"/>
    <w:rsid w:val="00D732DB"/>
    <w:rsid w:val="00D73715"/>
    <w:rsid w:val="00D738BB"/>
    <w:rsid w:val="00D73B48"/>
    <w:rsid w:val="00D73D2F"/>
    <w:rsid w:val="00D73E3E"/>
    <w:rsid w:val="00D73EAE"/>
    <w:rsid w:val="00D73FFE"/>
    <w:rsid w:val="00D74071"/>
    <w:rsid w:val="00D74177"/>
    <w:rsid w:val="00D74190"/>
    <w:rsid w:val="00D743D8"/>
    <w:rsid w:val="00D7478C"/>
    <w:rsid w:val="00D747F2"/>
    <w:rsid w:val="00D74854"/>
    <w:rsid w:val="00D74A8E"/>
    <w:rsid w:val="00D7516C"/>
    <w:rsid w:val="00D7555D"/>
    <w:rsid w:val="00D7565D"/>
    <w:rsid w:val="00D76167"/>
    <w:rsid w:val="00D76221"/>
    <w:rsid w:val="00D762CF"/>
    <w:rsid w:val="00D76759"/>
    <w:rsid w:val="00D768F6"/>
    <w:rsid w:val="00D76AA9"/>
    <w:rsid w:val="00D76B4B"/>
    <w:rsid w:val="00D76C60"/>
    <w:rsid w:val="00D76F13"/>
    <w:rsid w:val="00D77058"/>
    <w:rsid w:val="00D7720B"/>
    <w:rsid w:val="00D773C5"/>
    <w:rsid w:val="00D7742C"/>
    <w:rsid w:val="00D7750C"/>
    <w:rsid w:val="00D776EB"/>
    <w:rsid w:val="00D77A8C"/>
    <w:rsid w:val="00D77EDF"/>
    <w:rsid w:val="00D800E6"/>
    <w:rsid w:val="00D804DB"/>
    <w:rsid w:val="00D8074D"/>
    <w:rsid w:val="00D80B7F"/>
    <w:rsid w:val="00D80DD9"/>
    <w:rsid w:val="00D80DF4"/>
    <w:rsid w:val="00D8103F"/>
    <w:rsid w:val="00D81509"/>
    <w:rsid w:val="00D817F0"/>
    <w:rsid w:val="00D819A2"/>
    <w:rsid w:val="00D82074"/>
    <w:rsid w:val="00D8208F"/>
    <w:rsid w:val="00D8235E"/>
    <w:rsid w:val="00D82598"/>
    <w:rsid w:val="00D828ED"/>
    <w:rsid w:val="00D82A32"/>
    <w:rsid w:val="00D830C2"/>
    <w:rsid w:val="00D837E6"/>
    <w:rsid w:val="00D838D0"/>
    <w:rsid w:val="00D83B1E"/>
    <w:rsid w:val="00D83E37"/>
    <w:rsid w:val="00D83F0E"/>
    <w:rsid w:val="00D841C3"/>
    <w:rsid w:val="00D84557"/>
    <w:rsid w:val="00D849FA"/>
    <w:rsid w:val="00D84BF5"/>
    <w:rsid w:val="00D84F48"/>
    <w:rsid w:val="00D84F68"/>
    <w:rsid w:val="00D84FBF"/>
    <w:rsid w:val="00D85051"/>
    <w:rsid w:val="00D85A1B"/>
    <w:rsid w:val="00D85CBF"/>
    <w:rsid w:val="00D85CC5"/>
    <w:rsid w:val="00D860D1"/>
    <w:rsid w:val="00D8657A"/>
    <w:rsid w:val="00D8657D"/>
    <w:rsid w:val="00D865E6"/>
    <w:rsid w:val="00D86CE0"/>
    <w:rsid w:val="00D86D1E"/>
    <w:rsid w:val="00D86F52"/>
    <w:rsid w:val="00D872B3"/>
    <w:rsid w:val="00D90238"/>
    <w:rsid w:val="00D90628"/>
    <w:rsid w:val="00D906E7"/>
    <w:rsid w:val="00D90865"/>
    <w:rsid w:val="00D911EA"/>
    <w:rsid w:val="00D9127D"/>
    <w:rsid w:val="00D913A8"/>
    <w:rsid w:val="00D914DB"/>
    <w:rsid w:val="00D9168A"/>
    <w:rsid w:val="00D91690"/>
    <w:rsid w:val="00D9169F"/>
    <w:rsid w:val="00D916F2"/>
    <w:rsid w:val="00D917E7"/>
    <w:rsid w:val="00D91EAE"/>
    <w:rsid w:val="00D91F2C"/>
    <w:rsid w:val="00D91F77"/>
    <w:rsid w:val="00D91F9A"/>
    <w:rsid w:val="00D92040"/>
    <w:rsid w:val="00D92955"/>
    <w:rsid w:val="00D92E7B"/>
    <w:rsid w:val="00D92FFA"/>
    <w:rsid w:val="00D932BA"/>
    <w:rsid w:val="00D936EB"/>
    <w:rsid w:val="00D93931"/>
    <w:rsid w:val="00D939DC"/>
    <w:rsid w:val="00D93B62"/>
    <w:rsid w:val="00D93B9A"/>
    <w:rsid w:val="00D93E77"/>
    <w:rsid w:val="00D93ECB"/>
    <w:rsid w:val="00D94149"/>
    <w:rsid w:val="00D944C6"/>
    <w:rsid w:val="00D94DA3"/>
    <w:rsid w:val="00D9523B"/>
    <w:rsid w:val="00D95268"/>
    <w:rsid w:val="00D9526E"/>
    <w:rsid w:val="00D95278"/>
    <w:rsid w:val="00D9543F"/>
    <w:rsid w:val="00D954BF"/>
    <w:rsid w:val="00D95542"/>
    <w:rsid w:val="00D9554D"/>
    <w:rsid w:val="00D9595A"/>
    <w:rsid w:val="00D95ACE"/>
    <w:rsid w:val="00D95CC9"/>
    <w:rsid w:val="00D966F6"/>
    <w:rsid w:val="00D968A9"/>
    <w:rsid w:val="00D96CCB"/>
    <w:rsid w:val="00D96D16"/>
    <w:rsid w:val="00D96DB2"/>
    <w:rsid w:val="00D96E2B"/>
    <w:rsid w:val="00D97073"/>
    <w:rsid w:val="00D97499"/>
    <w:rsid w:val="00D97532"/>
    <w:rsid w:val="00D975E3"/>
    <w:rsid w:val="00D975F9"/>
    <w:rsid w:val="00D97DBA"/>
    <w:rsid w:val="00DA02D8"/>
    <w:rsid w:val="00DA0635"/>
    <w:rsid w:val="00DA0CF0"/>
    <w:rsid w:val="00DA162E"/>
    <w:rsid w:val="00DA16D8"/>
    <w:rsid w:val="00DA1879"/>
    <w:rsid w:val="00DA2208"/>
    <w:rsid w:val="00DA2323"/>
    <w:rsid w:val="00DA278E"/>
    <w:rsid w:val="00DA29F1"/>
    <w:rsid w:val="00DA2C33"/>
    <w:rsid w:val="00DA2CAD"/>
    <w:rsid w:val="00DA2FD4"/>
    <w:rsid w:val="00DA326F"/>
    <w:rsid w:val="00DA32EC"/>
    <w:rsid w:val="00DA39C1"/>
    <w:rsid w:val="00DA3CF4"/>
    <w:rsid w:val="00DA41DA"/>
    <w:rsid w:val="00DA440C"/>
    <w:rsid w:val="00DA4C09"/>
    <w:rsid w:val="00DA4C7D"/>
    <w:rsid w:val="00DA4EDB"/>
    <w:rsid w:val="00DA54BB"/>
    <w:rsid w:val="00DA5574"/>
    <w:rsid w:val="00DA579B"/>
    <w:rsid w:val="00DA57D1"/>
    <w:rsid w:val="00DA5A33"/>
    <w:rsid w:val="00DA5A6F"/>
    <w:rsid w:val="00DA5C45"/>
    <w:rsid w:val="00DA5E67"/>
    <w:rsid w:val="00DA5EDF"/>
    <w:rsid w:val="00DA5F39"/>
    <w:rsid w:val="00DA63AD"/>
    <w:rsid w:val="00DA642B"/>
    <w:rsid w:val="00DA6653"/>
    <w:rsid w:val="00DA6662"/>
    <w:rsid w:val="00DA671D"/>
    <w:rsid w:val="00DA67F3"/>
    <w:rsid w:val="00DA6A79"/>
    <w:rsid w:val="00DA6B3F"/>
    <w:rsid w:val="00DA6E58"/>
    <w:rsid w:val="00DA71AE"/>
    <w:rsid w:val="00DA71B4"/>
    <w:rsid w:val="00DA7368"/>
    <w:rsid w:val="00DA74A7"/>
    <w:rsid w:val="00DA76EC"/>
    <w:rsid w:val="00DA77E0"/>
    <w:rsid w:val="00DA77F2"/>
    <w:rsid w:val="00DA7BA9"/>
    <w:rsid w:val="00DA7D4F"/>
    <w:rsid w:val="00DA7E92"/>
    <w:rsid w:val="00DB01CF"/>
    <w:rsid w:val="00DB020E"/>
    <w:rsid w:val="00DB027A"/>
    <w:rsid w:val="00DB07F8"/>
    <w:rsid w:val="00DB0886"/>
    <w:rsid w:val="00DB095E"/>
    <w:rsid w:val="00DB0E4F"/>
    <w:rsid w:val="00DB0EC3"/>
    <w:rsid w:val="00DB0FA3"/>
    <w:rsid w:val="00DB1061"/>
    <w:rsid w:val="00DB1136"/>
    <w:rsid w:val="00DB1478"/>
    <w:rsid w:val="00DB15E8"/>
    <w:rsid w:val="00DB17E7"/>
    <w:rsid w:val="00DB1BE8"/>
    <w:rsid w:val="00DB1D7F"/>
    <w:rsid w:val="00DB2460"/>
    <w:rsid w:val="00DB26D3"/>
    <w:rsid w:val="00DB345F"/>
    <w:rsid w:val="00DB3508"/>
    <w:rsid w:val="00DB3676"/>
    <w:rsid w:val="00DB36A1"/>
    <w:rsid w:val="00DB3BB5"/>
    <w:rsid w:val="00DB4091"/>
    <w:rsid w:val="00DB45CE"/>
    <w:rsid w:val="00DB4630"/>
    <w:rsid w:val="00DB4776"/>
    <w:rsid w:val="00DB4847"/>
    <w:rsid w:val="00DB48DC"/>
    <w:rsid w:val="00DB4B21"/>
    <w:rsid w:val="00DB4B28"/>
    <w:rsid w:val="00DB5766"/>
    <w:rsid w:val="00DB58A5"/>
    <w:rsid w:val="00DB5A00"/>
    <w:rsid w:val="00DB5ACC"/>
    <w:rsid w:val="00DB6034"/>
    <w:rsid w:val="00DB6460"/>
    <w:rsid w:val="00DB6466"/>
    <w:rsid w:val="00DB660C"/>
    <w:rsid w:val="00DB683E"/>
    <w:rsid w:val="00DB6D09"/>
    <w:rsid w:val="00DB6E0B"/>
    <w:rsid w:val="00DB6F2D"/>
    <w:rsid w:val="00DB7244"/>
    <w:rsid w:val="00DB734D"/>
    <w:rsid w:val="00DB76A0"/>
    <w:rsid w:val="00DB7F77"/>
    <w:rsid w:val="00DC04BC"/>
    <w:rsid w:val="00DC04EA"/>
    <w:rsid w:val="00DC06B3"/>
    <w:rsid w:val="00DC0734"/>
    <w:rsid w:val="00DC08EB"/>
    <w:rsid w:val="00DC096D"/>
    <w:rsid w:val="00DC0AD8"/>
    <w:rsid w:val="00DC0F15"/>
    <w:rsid w:val="00DC0F99"/>
    <w:rsid w:val="00DC17FE"/>
    <w:rsid w:val="00DC1844"/>
    <w:rsid w:val="00DC1872"/>
    <w:rsid w:val="00DC1AAA"/>
    <w:rsid w:val="00DC1F32"/>
    <w:rsid w:val="00DC226F"/>
    <w:rsid w:val="00DC22C8"/>
    <w:rsid w:val="00DC2389"/>
    <w:rsid w:val="00DC2588"/>
    <w:rsid w:val="00DC2E09"/>
    <w:rsid w:val="00DC307B"/>
    <w:rsid w:val="00DC3158"/>
    <w:rsid w:val="00DC367F"/>
    <w:rsid w:val="00DC3852"/>
    <w:rsid w:val="00DC412C"/>
    <w:rsid w:val="00DC4352"/>
    <w:rsid w:val="00DC4487"/>
    <w:rsid w:val="00DC4512"/>
    <w:rsid w:val="00DC4BB9"/>
    <w:rsid w:val="00DC4BE3"/>
    <w:rsid w:val="00DC4C22"/>
    <w:rsid w:val="00DC4D0D"/>
    <w:rsid w:val="00DC4D15"/>
    <w:rsid w:val="00DC4D73"/>
    <w:rsid w:val="00DC4E7E"/>
    <w:rsid w:val="00DC4EEC"/>
    <w:rsid w:val="00DC5011"/>
    <w:rsid w:val="00DC503A"/>
    <w:rsid w:val="00DC5556"/>
    <w:rsid w:val="00DC57AC"/>
    <w:rsid w:val="00DC57F5"/>
    <w:rsid w:val="00DC5BE2"/>
    <w:rsid w:val="00DC5C00"/>
    <w:rsid w:val="00DC5D40"/>
    <w:rsid w:val="00DC5DFA"/>
    <w:rsid w:val="00DC5FA7"/>
    <w:rsid w:val="00DC600B"/>
    <w:rsid w:val="00DC632F"/>
    <w:rsid w:val="00DC64C1"/>
    <w:rsid w:val="00DC6570"/>
    <w:rsid w:val="00DC65AA"/>
    <w:rsid w:val="00DC6658"/>
    <w:rsid w:val="00DC686C"/>
    <w:rsid w:val="00DC6BE9"/>
    <w:rsid w:val="00DC70A6"/>
    <w:rsid w:val="00DC7172"/>
    <w:rsid w:val="00DC71D1"/>
    <w:rsid w:val="00DC7271"/>
    <w:rsid w:val="00DC732E"/>
    <w:rsid w:val="00DC7516"/>
    <w:rsid w:val="00DC76B6"/>
    <w:rsid w:val="00DC79B5"/>
    <w:rsid w:val="00DC7F9E"/>
    <w:rsid w:val="00DD0112"/>
    <w:rsid w:val="00DD019D"/>
    <w:rsid w:val="00DD0618"/>
    <w:rsid w:val="00DD0700"/>
    <w:rsid w:val="00DD0D3F"/>
    <w:rsid w:val="00DD17B1"/>
    <w:rsid w:val="00DD1CF7"/>
    <w:rsid w:val="00DD1D5C"/>
    <w:rsid w:val="00DD200A"/>
    <w:rsid w:val="00DD229F"/>
    <w:rsid w:val="00DD2385"/>
    <w:rsid w:val="00DD250A"/>
    <w:rsid w:val="00DD250E"/>
    <w:rsid w:val="00DD257F"/>
    <w:rsid w:val="00DD292A"/>
    <w:rsid w:val="00DD29DB"/>
    <w:rsid w:val="00DD2F14"/>
    <w:rsid w:val="00DD3C95"/>
    <w:rsid w:val="00DD4143"/>
    <w:rsid w:val="00DD415A"/>
    <w:rsid w:val="00DD4285"/>
    <w:rsid w:val="00DD48F7"/>
    <w:rsid w:val="00DD50AE"/>
    <w:rsid w:val="00DD5172"/>
    <w:rsid w:val="00DD519E"/>
    <w:rsid w:val="00DD570F"/>
    <w:rsid w:val="00DD5997"/>
    <w:rsid w:val="00DD5A18"/>
    <w:rsid w:val="00DD5BDA"/>
    <w:rsid w:val="00DD5C26"/>
    <w:rsid w:val="00DD6053"/>
    <w:rsid w:val="00DD667A"/>
    <w:rsid w:val="00DD6A3B"/>
    <w:rsid w:val="00DD7397"/>
    <w:rsid w:val="00DD76C1"/>
    <w:rsid w:val="00DD776B"/>
    <w:rsid w:val="00DD7A62"/>
    <w:rsid w:val="00DD7B33"/>
    <w:rsid w:val="00DD7CFB"/>
    <w:rsid w:val="00DD7D50"/>
    <w:rsid w:val="00DD7D56"/>
    <w:rsid w:val="00DD7E12"/>
    <w:rsid w:val="00DD7FB2"/>
    <w:rsid w:val="00DE008E"/>
    <w:rsid w:val="00DE0310"/>
    <w:rsid w:val="00DE0BA9"/>
    <w:rsid w:val="00DE13FE"/>
    <w:rsid w:val="00DE15A2"/>
    <w:rsid w:val="00DE16E5"/>
    <w:rsid w:val="00DE172D"/>
    <w:rsid w:val="00DE18E5"/>
    <w:rsid w:val="00DE193D"/>
    <w:rsid w:val="00DE1BF8"/>
    <w:rsid w:val="00DE1C6D"/>
    <w:rsid w:val="00DE1EFA"/>
    <w:rsid w:val="00DE21E8"/>
    <w:rsid w:val="00DE2448"/>
    <w:rsid w:val="00DE26ED"/>
    <w:rsid w:val="00DE27E2"/>
    <w:rsid w:val="00DE29CE"/>
    <w:rsid w:val="00DE2C75"/>
    <w:rsid w:val="00DE2DDB"/>
    <w:rsid w:val="00DE2E53"/>
    <w:rsid w:val="00DE3094"/>
    <w:rsid w:val="00DE317A"/>
    <w:rsid w:val="00DE329C"/>
    <w:rsid w:val="00DE336B"/>
    <w:rsid w:val="00DE3370"/>
    <w:rsid w:val="00DE33BE"/>
    <w:rsid w:val="00DE3667"/>
    <w:rsid w:val="00DE37FE"/>
    <w:rsid w:val="00DE3B19"/>
    <w:rsid w:val="00DE3FB2"/>
    <w:rsid w:val="00DE40BC"/>
    <w:rsid w:val="00DE41F1"/>
    <w:rsid w:val="00DE43EE"/>
    <w:rsid w:val="00DE46C0"/>
    <w:rsid w:val="00DE47A1"/>
    <w:rsid w:val="00DE4844"/>
    <w:rsid w:val="00DE4898"/>
    <w:rsid w:val="00DE4AEE"/>
    <w:rsid w:val="00DE4F91"/>
    <w:rsid w:val="00DE4FC0"/>
    <w:rsid w:val="00DE54F4"/>
    <w:rsid w:val="00DE5839"/>
    <w:rsid w:val="00DE5905"/>
    <w:rsid w:val="00DE5AF3"/>
    <w:rsid w:val="00DE5D15"/>
    <w:rsid w:val="00DE5F42"/>
    <w:rsid w:val="00DE61D3"/>
    <w:rsid w:val="00DE654A"/>
    <w:rsid w:val="00DE6626"/>
    <w:rsid w:val="00DE6905"/>
    <w:rsid w:val="00DE699B"/>
    <w:rsid w:val="00DE6A3E"/>
    <w:rsid w:val="00DE6AA8"/>
    <w:rsid w:val="00DE6ABB"/>
    <w:rsid w:val="00DE6AE3"/>
    <w:rsid w:val="00DE6B68"/>
    <w:rsid w:val="00DE6DFF"/>
    <w:rsid w:val="00DE6FC5"/>
    <w:rsid w:val="00DE6FE1"/>
    <w:rsid w:val="00DE7025"/>
    <w:rsid w:val="00DE751D"/>
    <w:rsid w:val="00DE76B1"/>
    <w:rsid w:val="00DF0071"/>
    <w:rsid w:val="00DF0088"/>
    <w:rsid w:val="00DF01E8"/>
    <w:rsid w:val="00DF0423"/>
    <w:rsid w:val="00DF054D"/>
    <w:rsid w:val="00DF0947"/>
    <w:rsid w:val="00DF0BF5"/>
    <w:rsid w:val="00DF0DBB"/>
    <w:rsid w:val="00DF1497"/>
    <w:rsid w:val="00DF1515"/>
    <w:rsid w:val="00DF1A0E"/>
    <w:rsid w:val="00DF1C36"/>
    <w:rsid w:val="00DF1D65"/>
    <w:rsid w:val="00DF24D2"/>
    <w:rsid w:val="00DF2502"/>
    <w:rsid w:val="00DF2732"/>
    <w:rsid w:val="00DF28B8"/>
    <w:rsid w:val="00DF2C37"/>
    <w:rsid w:val="00DF2C3F"/>
    <w:rsid w:val="00DF2F44"/>
    <w:rsid w:val="00DF32DC"/>
    <w:rsid w:val="00DF358E"/>
    <w:rsid w:val="00DF365D"/>
    <w:rsid w:val="00DF3A92"/>
    <w:rsid w:val="00DF3B2C"/>
    <w:rsid w:val="00DF3D1A"/>
    <w:rsid w:val="00DF3F1D"/>
    <w:rsid w:val="00DF401F"/>
    <w:rsid w:val="00DF407D"/>
    <w:rsid w:val="00DF40E4"/>
    <w:rsid w:val="00DF43DB"/>
    <w:rsid w:val="00DF4D93"/>
    <w:rsid w:val="00DF4DE3"/>
    <w:rsid w:val="00DF4E66"/>
    <w:rsid w:val="00DF5368"/>
    <w:rsid w:val="00DF5640"/>
    <w:rsid w:val="00DF565F"/>
    <w:rsid w:val="00DF5C94"/>
    <w:rsid w:val="00DF5E17"/>
    <w:rsid w:val="00DF5F25"/>
    <w:rsid w:val="00DF60CB"/>
    <w:rsid w:val="00DF6211"/>
    <w:rsid w:val="00DF66DF"/>
    <w:rsid w:val="00DF6C90"/>
    <w:rsid w:val="00DF6E7A"/>
    <w:rsid w:val="00DF76A2"/>
    <w:rsid w:val="00DF76B0"/>
    <w:rsid w:val="00DF76C1"/>
    <w:rsid w:val="00DF76C5"/>
    <w:rsid w:val="00DF7712"/>
    <w:rsid w:val="00DF7B50"/>
    <w:rsid w:val="00DF7C90"/>
    <w:rsid w:val="00DF7E3E"/>
    <w:rsid w:val="00E00979"/>
    <w:rsid w:val="00E00C91"/>
    <w:rsid w:val="00E00F72"/>
    <w:rsid w:val="00E00FE1"/>
    <w:rsid w:val="00E01A09"/>
    <w:rsid w:val="00E01AD9"/>
    <w:rsid w:val="00E01F0F"/>
    <w:rsid w:val="00E022CB"/>
    <w:rsid w:val="00E02DA1"/>
    <w:rsid w:val="00E03450"/>
    <w:rsid w:val="00E03597"/>
    <w:rsid w:val="00E039F0"/>
    <w:rsid w:val="00E03A9B"/>
    <w:rsid w:val="00E03D54"/>
    <w:rsid w:val="00E040C1"/>
    <w:rsid w:val="00E042F9"/>
    <w:rsid w:val="00E04746"/>
    <w:rsid w:val="00E04BC0"/>
    <w:rsid w:val="00E04D24"/>
    <w:rsid w:val="00E04DAD"/>
    <w:rsid w:val="00E04E6C"/>
    <w:rsid w:val="00E050A0"/>
    <w:rsid w:val="00E05330"/>
    <w:rsid w:val="00E053DB"/>
    <w:rsid w:val="00E0552F"/>
    <w:rsid w:val="00E05652"/>
    <w:rsid w:val="00E059B6"/>
    <w:rsid w:val="00E05E56"/>
    <w:rsid w:val="00E05E5F"/>
    <w:rsid w:val="00E0608B"/>
    <w:rsid w:val="00E06EC1"/>
    <w:rsid w:val="00E0716C"/>
    <w:rsid w:val="00E07979"/>
    <w:rsid w:val="00E07AE5"/>
    <w:rsid w:val="00E07C96"/>
    <w:rsid w:val="00E07D17"/>
    <w:rsid w:val="00E07E63"/>
    <w:rsid w:val="00E102D2"/>
    <w:rsid w:val="00E10646"/>
    <w:rsid w:val="00E10C1F"/>
    <w:rsid w:val="00E10DCD"/>
    <w:rsid w:val="00E10E0E"/>
    <w:rsid w:val="00E1120D"/>
    <w:rsid w:val="00E1155A"/>
    <w:rsid w:val="00E11836"/>
    <w:rsid w:val="00E118F2"/>
    <w:rsid w:val="00E11C41"/>
    <w:rsid w:val="00E11D43"/>
    <w:rsid w:val="00E12092"/>
    <w:rsid w:val="00E12367"/>
    <w:rsid w:val="00E12519"/>
    <w:rsid w:val="00E12858"/>
    <w:rsid w:val="00E12F46"/>
    <w:rsid w:val="00E138B9"/>
    <w:rsid w:val="00E13A61"/>
    <w:rsid w:val="00E13A85"/>
    <w:rsid w:val="00E13BDB"/>
    <w:rsid w:val="00E13D6D"/>
    <w:rsid w:val="00E13DF8"/>
    <w:rsid w:val="00E13EDA"/>
    <w:rsid w:val="00E13EEC"/>
    <w:rsid w:val="00E14002"/>
    <w:rsid w:val="00E1403E"/>
    <w:rsid w:val="00E140E7"/>
    <w:rsid w:val="00E141B4"/>
    <w:rsid w:val="00E14EC8"/>
    <w:rsid w:val="00E1535A"/>
    <w:rsid w:val="00E15493"/>
    <w:rsid w:val="00E1563C"/>
    <w:rsid w:val="00E1594C"/>
    <w:rsid w:val="00E15963"/>
    <w:rsid w:val="00E15ACB"/>
    <w:rsid w:val="00E15B64"/>
    <w:rsid w:val="00E15C0C"/>
    <w:rsid w:val="00E15DB3"/>
    <w:rsid w:val="00E15EA8"/>
    <w:rsid w:val="00E15ECC"/>
    <w:rsid w:val="00E15EFE"/>
    <w:rsid w:val="00E15F73"/>
    <w:rsid w:val="00E16181"/>
    <w:rsid w:val="00E16332"/>
    <w:rsid w:val="00E1648F"/>
    <w:rsid w:val="00E164A6"/>
    <w:rsid w:val="00E1653B"/>
    <w:rsid w:val="00E1697C"/>
    <w:rsid w:val="00E16D90"/>
    <w:rsid w:val="00E17141"/>
    <w:rsid w:val="00E17763"/>
    <w:rsid w:val="00E1776C"/>
    <w:rsid w:val="00E17EFF"/>
    <w:rsid w:val="00E200BF"/>
    <w:rsid w:val="00E2011D"/>
    <w:rsid w:val="00E2039C"/>
    <w:rsid w:val="00E204AB"/>
    <w:rsid w:val="00E20514"/>
    <w:rsid w:val="00E2077E"/>
    <w:rsid w:val="00E2108C"/>
    <w:rsid w:val="00E2116E"/>
    <w:rsid w:val="00E211F6"/>
    <w:rsid w:val="00E21420"/>
    <w:rsid w:val="00E2154F"/>
    <w:rsid w:val="00E2166D"/>
    <w:rsid w:val="00E21A7C"/>
    <w:rsid w:val="00E21C04"/>
    <w:rsid w:val="00E21DCD"/>
    <w:rsid w:val="00E2215A"/>
    <w:rsid w:val="00E223AD"/>
    <w:rsid w:val="00E2258E"/>
    <w:rsid w:val="00E225A5"/>
    <w:rsid w:val="00E2261D"/>
    <w:rsid w:val="00E2261E"/>
    <w:rsid w:val="00E227F2"/>
    <w:rsid w:val="00E22C84"/>
    <w:rsid w:val="00E22CF6"/>
    <w:rsid w:val="00E22DF1"/>
    <w:rsid w:val="00E230A3"/>
    <w:rsid w:val="00E233DA"/>
    <w:rsid w:val="00E23706"/>
    <w:rsid w:val="00E239EF"/>
    <w:rsid w:val="00E23D2E"/>
    <w:rsid w:val="00E23DB7"/>
    <w:rsid w:val="00E240DC"/>
    <w:rsid w:val="00E24343"/>
    <w:rsid w:val="00E244F1"/>
    <w:rsid w:val="00E248A3"/>
    <w:rsid w:val="00E248F9"/>
    <w:rsid w:val="00E24949"/>
    <w:rsid w:val="00E24C34"/>
    <w:rsid w:val="00E251EE"/>
    <w:rsid w:val="00E257CD"/>
    <w:rsid w:val="00E2594B"/>
    <w:rsid w:val="00E25D7B"/>
    <w:rsid w:val="00E25E38"/>
    <w:rsid w:val="00E25ECB"/>
    <w:rsid w:val="00E25EFA"/>
    <w:rsid w:val="00E25F55"/>
    <w:rsid w:val="00E26136"/>
    <w:rsid w:val="00E2630F"/>
    <w:rsid w:val="00E2662F"/>
    <w:rsid w:val="00E26690"/>
    <w:rsid w:val="00E26823"/>
    <w:rsid w:val="00E26867"/>
    <w:rsid w:val="00E269AA"/>
    <w:rsid w:val="00E26B9A"/>
    <w:rsid w:val="00E26B9E"/>
    <w:rsid w:val="00E271AF"/>
    <w:rsid w:val="00E27556"/>
    <w:rsid w:val="00E27633"/>
    <w:rsid w:val="00E278F8"/>
    <w:rsid w:val="00E27B4F"/>
    <w:rsid w:val="00E27BB0"/>
    <w:rsid w:val="00E27FCD"/>
    <w:rsid w:val="00E3006D"/>
    <w:rsid w:val="00E30193"/>
    <w:rsid w:val="00E305C3"/>
    <w:rsid w:val="00E305CC"/>
    <w:rsid w:val="00E308DA"/>
    <w:rsid w:val="00E30D16"/>
    <w:rsid w:val="00E30E07"/>
    <w:rsid w:val="00E3187A"/>
    <w:rsid w:val="00E31B28"/>
    <w:rsid w:val="00E31C54"/>
    <w:rsid w:val="00E31D78"/>
    <w:rsid w:val="00E31E99"/>
    <w:rsid w:val="00E32349"/>
    <w:rsid w:val="00E32391"/>
    <w:rsid w:val="00E326D9"/>
    <w:rsid w:val="00E32815"/>
    <w:rsid w:val="00E32B89"/>
    <w:rsid w:val="00E32C0B"/>
    <w:rsid w:val="00E32DB4"/>
    <w:rsid w:val="00E32F98"/>
    <w:rsid w:val="00E32FE4"/>
    <w:rsid w:val="00E33006"/>
    <w:rsid w:val="00E331E2"/>
    <w:rsid w:val="00E3385A"/>
    <w:rsid w:val="00E33895"/>
    <w:rsid w:val="00E33A37"/>
    <w:rsid w:val="00E33D9D"/>
    <w:rsid w:val="00E340C7"/>
    <w:rsid w:val="00E3428E"/>
    <w:rsid w:val="00E342EF"/>
    <w:rsid w:val="00E344F9"/>
    <w:rsid w:val="00E34724"/>
    <w:rsid w:val="00E34927"/>
    <w:rsid w:val="00E34A0A"/>
    <w:rsid w:val="00E34C26"/>
    <w:rsid w:val="00E35324"/>
    <w:rsid w:val="00E35634"/>
    <w:rsid w:val="00E35BBD"/>
    <w:rsid w:val="00E35E06"/>
    <w:rsid w:val="00E36138"/>
    <w:rsid w:val="00E36B57"/>
    <w:rsid w:val="00E36BF7"/>
    <w:rsid w:val="00E36E8D"/>
    <w:rsid w:val="00E36FDA"/>
    <w:rsid w:val="00E3728F"/>
    <w:rsid w:val="00E374DE"/>
    <w:rsid w:val="00E37569"/>
    <w:rsid w:val="00E375B9"/>
    <w:rsid w:val="00E3788B"/>
    <w:rsid w:val="00E379CA"/>
    <w:rsid w:val="00E37AF8"/>
    <w:rsid w:val="00E37DB4"/>
    <w:rsid w:val="00E40280"/>
    <w:rsid w:val="00E403E6"/>
    <w:rsid w:val="00E40B65"/>
    <w:rsid w:val="00E40B6F"/>
    <w:rsid w:val="00E40B79"/>
    <w:rsid w:val="00E41356"/>
    <w:rsid w:val="00E416D0"/>
    <w:rsid w:val="00E41707"/>
    <w:rsid w:val="00E42048"/>
    <w:rsid w:val="00E426DC"/>
    <w:rsid w:val="00E42818"/>
    <w:rsid w:val="00E42929"/>
    <w:rsid w:val="00E42988"/>
    <w:rsid w:val="00E42B02"/>
    <w:rsid w:val="00E43675"/>
    <w:rsid w:val="00E43AFC"/>
    <w:rsid w:val="00E44039"/>
    <w:rsid w:val="00E442A0"/>
    <w:rsid w:val="00E442ED"/>
    <w:rsid w:val="00E447E7"/>
    <w:rsid w:val="00E44A1B"/>
    <w:rsid w:val="00E44BA2"/>
    <w:rsid w:val="00E4534C"/>
    <w:rsid w:val="00E454BF"/>
    <w:rsid w:val="00E458E0"/>
    <w:rsid w:val="00E45936"/>
    <w:rsid w:val="00E45B7E"/>
    <w:rsid w:val="00E45F2D"/>
    <w:rsid w:val="00E45FFF"/>
    <w:rsid w:val="00E461AD"/>
    <w:rsid w:val="00E464BB"/>
    <w:rsid w:val="00E47319"/>
    <w:rsid w:val="00E47417"/>
    <w:rsid w:val="00E47CCB"/>
    <w:rsid w:val="00E47DD7"/>
    <w:rsid w:val="00E50164"/>
    <w:rsid w:val="00E5031B"/>
    <w:rsid w:val="00E50331"/>
    <w:rsid w:val="00E5035A"/>
    <w:rsid w:val="00E503A5"/>
    <w:rsid w:val="00E505D1"/>
    <w:rsid w:val="00E507F3"/>
    <w:rsid w:val="00E50A3F"/>
    <w:rsid w:val="00E50E67"/>
    <w:rsid w:val="00E50F2D"/>
    <w:rsid w:val="00E50F82"/>
    <w:rsid w:val="00E514CE"/>
    <w:rsid w:val="00E51586"/>
    <w:rsid w:val="00E5165C"/>
    <w:rsid w:val="00E51966"/>
    <w:rsid w:val="00E519B1"/>
    <w:rsid w:val="00E51C21"/>
    <w:rsid w:val="00E51DF2"/>
    <w:rsid w:val="00E51EC2"/>
    <w:rsid w:val="00E52017"/>
    <w:rsid w:val="00E52694"/>
    <w:rsid w:val="00E52920"/>
    <w:rsid w:val="00E52A9B"/>
    <w:rsid w:val="00E52AA6"/>
    <w:rsid w:val="00E52C60"/>
    <w:rsid w:val="00E53304"/>
    <w:rsid w:val="00E53AFD"/>
    <w:rsid w:val="00E53C91"/>
    <w:rsid w:val="00E53D59"/>
    <w:rsid w:val="00E53E1B"/>
    <w:rsid w:val="00E53F7C"/>
    <w:rsid w:val="00E5414E"/>
    <w:rsid w:val="00E541DD"/>
    <w:rsid w:val="00E54200"/>
    <w:rsid w:val="00E542F7"/>
    <w:rsid w:val="00E54476"/>
    <w:rsid w:val="00E54508"/>
    <w:rsid w:val="00E54E90"/>
    <w:rsid w:val="00E54FA1"/>
    <w:rsid w:val="00E5555C"/>
    <w:rsid w:val="00E5560F"/>
    <w:rsid w:val="00E55B60"/>
    <w:rsid w:val="00E55B80"/>
    <w:rsid w:val="00E56962"/>
    <w:rsid w:val="00E56D7C"/>
    <w:rsid w:val="00E56E6B"/>
    <w:rsid w:val="00E571D5"/>
    <w:rsid w:val="00E5750E"/>
    <w:rsid w:val="00E575BB"/>
    <w:rsid w:val="00E575CF"/>
    <w:rsid w:val="00E5761A"/>
    <w:rsid w:val="00E576BC"/>
    <w:rsid w:val="00E57816"/>
    <w:rsid w:val="00E5789E"/>
    <w:rsid w:val="00E57D4E"/>
    <w:rsid w:val="00E60490"/>
    <w:rsid w:val="00E6070C"/>
    <w:rsid w:val="00E6085B"/>
    <w:rsid w:val="00E609D1"/>
    <w:rsid w:val="00E60FA4"/>
    <w:rsid w:val="00E611EA"/>
    <w:rsid w:val="00E612F2"/>
    <w:rsid w:val="00E61484"/>
    <w:rsid w:val="00E6189D"/>
    <w:rsid w:val="00E619BB"/>
    <w:rsid w:val="00E61BB2"/>
    <w:rsid w:val="00E61C5B"/>
    <w:rsid w:val="00E61DFF"/>
    <w:rsid w:val="00E61F76"/>
    <w:rsid w:val="00E62242"/>
    <w:rsid w:val="00E6239E"/>
    <w:rsid w:val="00E6249D"/>
    <w:rsid w:val="00E62B02"/>
    <w:rsid w:val="00E62B3A"/>
    <w:rsid w:val="00E63125"/>
    <w:rsid w:val="00E636B0"/>
    <w:rsid w:val="00E63AED"/>
    <w:rsid w:val="00E63ECF"/>
    <w:rsid w:val="00E6404A"/>
    <w:rsid w:val="00E64223"/>
    <w:rsid w:val="00E642F3"/>
    <w:rsid w:val="00E6464E"/>
    <w:rsid w:val="00E64922"/>
    <w:rsid w:val="00E649F3"/>
    <w:rsid w:val="00E64CB2"/>
    <w:rsid w:val="00E64D89"/>
    <w:rsid w:val="00E654D9"/>
    <w:rsid w:val="00E65506"/>
    <w:rsid w:val="00E65562"/>
    <w:rsid w:val="00E65657"/>
    <w:rsid w:val="00E657A0"/>
    <w:rsid w:val="00E6598C"/>
    <w:rsid w:val="00E659A5"/>
    <w:rsid w:val="00E65A73"/>
    <w:rsid w:val="00E65B8B"/>
    <w:rsid w:val="00E65F30"/>
    <w:rsid w:val="00E65F73"/>
    <w:rsid w:val="00E6648C"/>
    <w:rsid w:val="00E664EA"/>
    <w:rsid w:val="00E66513"/>
    <w:rsid w:val="00E667B0"/>
    <w:rsid w:val="00E667F7"/>
    <w:rsid w:val="00E66905"/>
    <w:rsid w:val="00E66C68"/>
    <w:rsid w:val="00E66F18"/>
    <w:rsid w:val="00E6700B"/>
    <w:rsid w:val="00E67139"/>
    <w:rsid w:val="00E67164"/>
    <w:rsid w:val="00E673C9"/>
    <w:rsid w:val="00E67B5B"/>
    <w:rsid w:val="00E67D48"/>
    <w:rsid w:val="00E67E46"/>
    <w:rsid w:val="00E67E69"/>
    <w:rsid w:val="00E67F96"/>
    <w:rsid w:val="00E707D8"/>
    <w:rsid w:val="00E7093A"/>
    <w:rsid w:val="00E70A4E"/>
    <w:rsid w:val="00E70C83"/>
    <w:rsid w:val="00E71171"/>
    <w:rsid w:val="00E713C0"/>
    <w:rsid w:val="00E715AF"/>
    <w:rsid w:val="00E71666"/>
    <w:rsid w:val="00E717DB"/>
    <w:rsid w:val="00E71B08"/>
    <w:rsid w:val="00E71C11"/>
    <w:rsid w:val="00E71C82"/>
    <w:rsid w:val="00E71D7B"/>
    <w:rsid w:val="00E722D1"/>
    <w:rsid w:val="00E72362"/>
    <w:rsid w:val="00E723F0"/>
    <w:rsid w:val="00E7245D"/>
    <w:rsid w:val="00E72582"/>
    <w:rsid w:val="00E727DF"/>
    <w:rsid w:val="00E72E24"/>
    <w:rsid w:val="00E732BB"/>
    <w:rsid w:val="00E73407"/>
    <w:rsid w:val="00E73A79"/>
    <w:rsid w:val="00E73AED"/>
    <w:rsid w:val="00E73B5A"/>
    <w:rsid w:val="00E73BE8"/>
    <w:rsid w:val="00E74399"/>
    <w:rsid w:val="00E7445A"/>
    <w:rsid w:val="00E7459D"/>
    <w:rsid w:val="00E7471B"/>
    <w:rsid w:val="00E748F7"/>
    <w:rsid w:val="00E74B51"/>
    <w:rsid w:val="00E74BE4"/>
    <w:rsid w:val="00E74E2B"/>
    <w:rsid w:val="00E750AE"/>
    <w:rsid w:val="00E75140"/>
    <w:rsid w:val="00E75169"/>
    <w:rsid w:val="00E7543D"/>
    <w:rsid w:val="00E75B0C"/>
    <w:rsid w:val="00E75BEE"/>
    <w:rsid w:val="00E75D94"/>
    <w:rsid w:val="00E763E9"/>
    <w:rsid w:val="00E76897"/>
    <w:rsid w:val="00E76932"/>
    <w:rsid w:val="00E76DB0"/>
    <w:rsid w:val="00E76FB0"/>
    <w:rsid w:val="00E770E8"/>
    <w:rsid w:val="00E7715D"/>
    <w:rsid w:val="00E7732F"/>
    <w:rsid w:val="00E7738C"/>
    <w:rsid w:val="00E77603"/>
    <w:rsid w:val="00E77C52"/>
    <w:rsid w:val="00E77CE4"/>
    <w:rsid w:val="00E77EAE"/>
    <w:rsid w:val="00E80213"/>
    <w:rsid w:val="00E80409"/>
    <w:rsid w:val="00E8066E"/>
    <w:rsid w:val="00E8086A"/>
    <w:rsid w:val="00E809F4"/>
    <w:rsid w:val="00E80C99"/>
    <w:rsid w:val="00E80F13"/>
    <w:rsid w:val="00E80FB3"/>
    <w:rsid w:val="00E8106D"/>
    <w:rsid w:val="00E810A2"/>
    <w:rsid w:val="00E810F4"/>
    <w:rsid w:val="00E814A5"/>
    <w:rsid w:val="00E81790"/>
    <w:rsid w:val="00E81AE1"/>
    <w:rsid w:val="00E81CAE"/>
    <w:rsid w:val="00E81DB2"/>
    <w:rsid w:val="00E81E36"/>
    <w:rsid w:val="00E82421"/>
    <w:rsid w:val="00E8281C"/>
    <w:rsid w:val="00E82965"/>
    <w:rsid w:val="00E82C03"/>
    <w:rsid w:val="00E82C4B"/>
    <w:rsid w:val="00E82D48"/>
    <w:rsid w:val="00E82E22"/>
    <w:rsid w:val="00E833E8"/>
    <w:rsid w:val="00E83520"/>
    <w:rsid w:val="00E83831"/>
    <w:rsid w:val="00E83B0D"/>
    <w:rsid w:val="00E83C4E"/>
    <w:rsid w:val="00E84089"/>
    <w:rsid w:val="00E846A2"/>
    <w:rsid w:val="00E84768"/>
    <w:rsid w:val="00E84B96"/>
    <w:rsid w:val="00E84CCB"/>
    <w:rsid w:val="00E84DB0"/>
    <w:rsid w:val="00E852F1"/>
    <w:rsid w:val="00E8530F"/>
    <w:rsid w:val="00E853E9"/>
    <w:rsid w:val="00E853FE"/>
    <w:rsid w:val="00E85FC1"/>
    <w:rsid w:val="00E8611B"/>
    <w:rsid w:val="00E86921"/>
    <w:rsid w:val="00E8702B"/>
    <w:rsid w:val="00E87102"/>
    <w:rsid w:val="00E87208"/>
    <w:rsid w:val="00E873A8"/>
    <w:rsid w:val="00E874F1"/>
    <w:rsid w:val="00E87534"/>
    <w:rsid w:val="00E879FD"/>
    <w:rsid w:val="00E87A0D"/>
    <w:rsid w:val="00E87A5F"/>
    <w:rsid w:val="00E87CA3"/>
    <w:rsid w:val="00E87D14"/>
    <w:rsid w:val="00E87D77"/>
    <w:rsid w:val="00E90136"/>
    <w:rsid w:val="00E9037B"/>
    <w:rsid w:val="00E906B5"/>
    <w:rsid w:val="00E9081C"/>
    <w:rsid w:val="00E9082E"/>
    <w:rsid w:val="00E90872"/>
    <w:rsid w:val="00E90F18"/>
    <w:rsid w:val="00E91131"/>
    <w:rsid w:val="00E9129D"/>
    <w:rsid w:val="00E91703"/>
    <w:rsid w:val="00E91972"/>
    <w:rsid w:val="00E91B6F"/>
    <w:rsid w:val="00E91F0E"/>
    <w:rsid w:val="00E91F4B"/>
    <w:rsid w:val="00E923BF"/>
    <w:rsid w:val="00E9270E"/>
    <w:rsid w:val="00E92A04"/>
    <w:rsid w:val="00E92A1E"/>
    <w:rsid w:val="00E92C97"/>
    <w:rsid w:val="00E92CC9"/>
    <w:rsid w:val="00E92D50"/>
    <w:rsid w:val="00E92E5E"/>
    <w:rsid w:val="00E92FB0"/>
    <w:rsid w:val="00E92FDB"/>
    <w:rsid w:val="00E93147"/>
    <w:rsid w:val="00E93249"/>
    <w:rsid w:val="00E93658"/>
    <w:rsid w:val="00E9368B"/>
    <w:rsid w:val="00E93994"/>
    <w:rsid w:val="00E93DEC"/>
    <w:rsid w:val="00E941C0"/>
    <w:rsid w:val="00E943F5"/>
    <w:rsid w:val="00E94458"/>
    <w:rsid w:val="00E94C42"/>
    <w:rsid w:val="00E95288"/>
    <w:rsid w:val="00E953F5"/>
    <w:rsid w:val="00E955CA"/>
    <w:rsid w:val="00E9569A"/>
    <w:rsid w:val="00E9588D"/>
    <w:rsid w:val="00E958DB"/>
    <w:rsid w:val="00E95997"/>
    <w:rsid w:val="00E95D51"/>
    <w:rsid w:val="00E960D8"/>
    <w:rsid w:val="00E96154"/>
    <w:rsid w:val="00E968C4"/>
    <w:rsid w:val="00E968D3"/>
    <w:rsid w:val="00E96AD3"/>
    <w:rsid w:val="00E96C70"/>
    <w:rsid w:val="00E96DB4"/>
    <w:rsid w:val="00E96DDC"/>
    <w:rsid w:val="00E975C9"/>
    <w:rsid w:val="00E9770C"/>
    <w:rsid w:val="00E97F24"/>
    <w:rsid w:val="00E97FDB"/>
    <w:rsid w:val="00EA011F"/>
    <w:rsid w:val="00EA0505"/>
    <w:rsid w:val="00EA0818"/>
    <w:rsid w:val="00EA082A"/>
    <w:rsid w:val="00EA0B64"/>
    <w:rsid w:val="00EA0E40"/>
    <w:rsid w:val="00EA136C"/>
    <w:rsid w:val="00EA13E7"/>
    <w:rsid w:val="00EA1772"/>
    <w:rsid w:val="00EA17BA"/>
    <w:rsid w:val="00EA17C7"/>
    <w:rsid w:val="00EA1A64"/>
    <w:rsid w:val="00EA1B29"/>
    <w:rsid w:val="00EA1BF3"/>
    <w:rsid w:val="00EA1E6C"/>
    <w:rsid w:val="00EA1FDB"/>
    <w:rsid w:val="00EA22CB"/>
    <w:rsid w:val="00EA25E4"/>
    <w:rsid w:val="00EA2775"/>
    <w:rsid w:val="00EA2917"/>
    <w:rsid w:val="00EA2A43"/>
    <w:rsid w:val="00EA2AF0"/>
    <w:rsid w:val="00EA2FA9"/>
    <w:rsid w:val="00EA3147"/>
    <w:rsid w:val="00EA3529"/>
    <w:rsid w:val="00EA3852"/>
    <w:rsid w:val="00EA3A96"/>
    <w:rsid w:val="00EA3ADD"/>
    <w:rsid w:val="00EA3F5C"/>
    <w:rsid w:val="00EA439C"/>
    <w:rsid w:val="00EA44AA"/>
    <w:rsid w:val="00EA4703"/>
    <w:rsid w:val="00EA4851"/>
    <w:rsid w:val="00EA4899"/>
    <w:rsid w:val="00EA5834"/>
    <w:rsid w:val="00EA5AFE"/>
    <w:rsid w:val="00EA5B33"/>
    <w:rsid w:val="00EA5D11"/>
    <w:rsid w:val="00EA5E2A"/>
    <w:rsid w:val="00EA5F26"/>
    <w:rsid w:val="00EA60E1"/>
    <w:rsid w:val="00EA64CD"/>
    <w:rsid w:val="00EA66B0"/>
    <w:rsid w:val="00EA6831"/>
    <w:rsid w:val="00EA689B"/>
    <w:rsid w:val="00EA6D95"/>
    <w:rsid w:val="00EA700B"/>
    <w:rsid w:val="00EA70FB"/>
    <w:rsid w:val="00EA7413"/>
    <w:rsid w:val="00EA78D0"/>
    <w:rsid w:val="00EB0114"/>
    <w:rsid w:val="00EB0478"/>
    <w:rsid w:val="00EB06D5"/>
    <w:rsid w:val="00EB07E8"/>
    <w:rsid w:val="00EB0ACB"/>
    <w:rsid w:val="00EB0AD5"/>
    <w:rsid w:val="00EB100F"/>
    <w:rsid w:val="00EB1D77"/>
    <w:rsid w:val="00EB1E86"/>
    <w:rsid w:val="00EB2135"/>
    <w:rsid w:val="00EB23C3"/>
    <w:rsid w:val="00EB246E"/>
    <w:rsid w:val="00EB2647"/>
    <w:rsid w:val="00EB2ADE"/>
    <w:rsid w:val="00EB2DBA"/>
    <w:rsid w:val="00EB2DCD"/>
    <w:rsid w:val="00EB2DFC"/>
    <w:rsid w:val="00EB2E39"/>
    <w:rsid w:val="00EB3596"/>
    <w:rsid w:val="00EB3783"/>
    <w:rsid w:val="00EB3AED"/>
    <w:rsid w:val="00EB3B4A"/>
    <w:rsid w:val="00EB3B5F"/>
    <w:rsid w:val="00EB3B82"/>
    <w:rsid w:val="00EB3CC9"/>
    <w:rsid w:val="00EB3ECB"/>
    <w:rsid w:val="00EB4192"/>
    <w:rsid w:val="00EB4270"/>
    <w:rsid w:val="00EB4386"/>
    <w:rsid w:val="00EB466E"/>
    <w:rsid w:val="00EB46C4"/>
    <w:rsid w:val="00EB48BC"/>
    <w:rsid w:val="00EB490F"/>
    <w:rsid w:val="00EB4B0B"/>
    <w:rsid w:val="00EB4E3D"/>
    <w:rsid w:val="00EB4EF0"/>
    <w:rsid w:val="00EB5018"/>
    <w:rsid w:val="00EB59BE"/>
    <w:rsid w:val="00EB5DF7"/>
    <w:rsid w:val="00EB5F41"/>
    <w:rsid w:val="00EB614A"/>
    <w:rsid w:val="00EB629D"/>
    <w:rsid w:val="00EB639C"/>
    <w:rsid w:val="00EB6419"/>
    <w:rsid w:val="00EB6E41"/>
    <w:rsid w:val="00EB7113"/>
    <w:rsid w:val="00EB7131"/>
    <w:rsid w:val="00EB753E"/>
    <w:rsid w:val="00EB76E4"/>
    <w:rsid w:val="00EB7742"/>
    <w:rsid w:val="00EB78BB"/>
    <w:rsid w:val="00EB7A8D"/>
    <w:rsid w:val="00EB7CD3"/>
    <w:rsid w:val="00EB7D34"/>
    <w:rsid w:val="00EB7D49"/>
    <w:rsid w:val="00EB7D52"/>
    <w:rsid w:val="00EB7E48"/>
    <w:rsid w:val="00EB7EE5"/>
    <w:rsid w:val="00EC01AB"/>
    <w:rsid w:val="00EC0277"/>
    <w:rsid w:val="00EC0430"/>
    <w:rsid w:val="00EC088D"/>
    <w:rsid w:val="00EC0FC3"/>
    <w:rsid w:val="00EC102F"/>
    <w:rsid w:val="00EC10B4"/>
    <w:rsid w:val="00EC12F9"/>
    <w:rsid w:val="00EC1576"/>
    <w:rsid w:val="00EC176F"/>
    <w:rsid w:val="00EC1823"/>
    <w:rsid w:val="00EC1843"/>
    <w:rsid w:val="00EC190F"/>
    <w:rsid w:val="00EC199A"/>
    <w:rsid w:val="00EC1B35"/>
    <w:rsid w:val="00EC1C03"/>
    <w:rsid w:val="00EC1F83"/>
    <w:rsid w:val="00EC2099"/>
    <w:rsid w:val="00EC21BE"/>
    <w:rsid w:val="00EC2395"/>
    <w:rsid w:val="00EC26D9"/>
    <w:rsid w:val="00EC26FF"/>
    <w:rsid w:val="00EC2AC3"/>
    <w:rsid w:val="00EC2F55"/>
    <w:rsid w:val="00EC3022"/>
    <w:rsid w:val="00EC32F5"/>
    <w:rsid w:val="00EC3521"/>
    <w:rsid w:val="00EC36F3"/>
    <w:rsid w:val="00EC39C7"/>
    <w:rsid w:val="00EC3C40"/>
    <w:rsid w:val="00EC3D81"/>
    <w:rsid w:val="00EC4275"/>
    <w:rsid w:val="00EC4375"/>
    <w:rsid w:val="00EC4686"/>
    <w:rsid w:val="00EC4777"/>
    <w:rsid w:val="00EC48C3"/>
    <w:rsid w:val="00EC4B83"/>
    <w:rsid w:val="00EC4BA0"/>
    <w:rsid w:val="00EC4D57"/>
    <w:rsid w:val="00EC4D99"/>
    <w:rsid w:val="00EC515A"/>
    <w:rsid w:val="00EC564F"/>
    <w:rsid w:val="00EC5762"/>
    <w:rsid w:val="00EC5985"/>
    <w:rsid w:val="00EC5A0D"/>
    <w:rsid w:val="00EC5A9F"/>
    <w:rsid w:val="00EC5B2B"/>
    <w:rsid w:val="00EC5D75"/>
    <w:rsid w:val="00EC5DD4"/>
    <w:rsid w:val="00EC5F83"/>
    <w:rsid w:val="00EC603D"/>
    <w:rsid w:val="00EC632C"/>
    <w:rsid w:val="00EC6374"/>
    <w:rsid w:val="00EC69F7"/>
    <w:rsid w:val="00EC6B50"/>
    <w:rsid w:val="00EC6C30"/>
    <w:rsid w:val="00EC6CEF"/>
    <w:rsid w:val="00EC726B"/>
    <w:rsid w:val="00EC789B"/>
    <w:rsid w:val="00EC7B84"/>
    <w:rsid w:val="00EC7CE2"/>
    <w:rsid w:val="00EC7CF2"/>
    <w:rsid w:val="00EC7D39"/>
    <w:rsid w:val="00ED0014"/>
    <w:rsid w:val="00ED0030"/>
    <w:rsid w:val="00ED00A1"/>
    <w:rsid w:val="00ED02F1"/>
    <w:rsid w:val="00ED044B"/>
    <w:rsid w:val="00ED067A"/>
    <w:rsid w:val="00ED07B2"/>
    <w:rsid w:val="00ED091B"/>
    <w:rsid w:val="00ED0B7B"/>
    <w:rsid w:val="00ED0EB7"/>
    <w:rsid w:val="00ED1197"/>
    <w:rsid w:val="00ED171C"/>
    <w:rsid w:val="00ED17E5"/>
    <w:rsid w:val="00ED1A6B"/>
    <w:rsid w:val="00ED1B67"/>
    <w:rsid w:val="00ED2055"/>
    <w:rsid w:val="00ED23E3"/>
    <w:rsid w:val="00ED2AC5"/>
    <w:rsid w:val="00ED2D3B"/>
    <w:rsid w:val="00ED300A"/>
    <w:rsid w:val="00ED3177"/>
    <w:rsid w:val="00ED32F5"/>
    <w:rsid w:val="00ED34AD"/>
    <w:rsid w:val="00ED3B3A"/>
    <w:rsid w:val="00ED3C7E"/>
    <w:rsid w:val="00ED3CCE"/>
    <w:rsid w:val="00ED402C"/>
    <w:rsid w:val="00ED4073"/>
    <w:rsid w:val="00ED40EB"/>
    <w:rsid w:val="00ED425F"/>
    <w:rsid w:val="00ED4638"/>
    <w:rsid w:val="00ED4F45"/>
    <w:rsid w:val="00ED5053"/>
    <w:rsid w:val="00ED5099"/>
    <w:rsid w:val="00ED535C"/>
    <w:rsid w:val="00ED5EC4"/>
    <w:rsid w:val="00ED5FF8"/>
    <w:rsid w:val="00ED6035"/>
    <w:rsid w:val="00ED6075"/>
    <w:rsid w:val="00ED6239"/>
    <w:rsid w:val="00ED64E1"/>
    <w:rsid w:val="00ED6969"/>
    <w:rsid w:val="00ED6993"/>
    <w:rsid w:val="00ED6C65"/>
    <w:rsid w:val="00ED6DBD"/>
    <w:rsid w:val="00ED703A"/>
    <w:rsid w:val="00ED71F9"/>
    <w:rsid w:val="00ED7285"/>
    <w:rsid w:val="00ED75AC"/>
    <w:rsid w:val="00ED75AD"/>
    <w:rsid w:val="00ED760F"/>
    <w:rsid w:val="00ED7672"/>
    <w:rsid w:val="00ED7CCE"/>
    <w:rsid w:val="00ED7F7B"/>
    <w:rsid w:val="00EE030D"/>
    <w:rsid w:val="00EE0383"/>
    <w:rsid w:val="00EE08BE"/>
    <w:rsid w:val="00EE0A9F"/>
    <w:rsid w:val="00EE0B91"/>
    <w:rsid w:val="00EE0C82"/>
    <w:rsid w:val="00EE0CAF"/>
    <w:rsid w:val="00EE1488"/>
    <w:rsid w:val="00EE150F"/>
    <w:rsid w:val="00EE17DB"/>
    <w:rsid w:val="00EE17DE"/>
    <w:rsid w:val="00EE1845"/>
    <w:rsid w:val="00EE19E0"/>
    <w:rsid w:val="00EE1A03"/>
    <w:rsid w:val="00EE1B1D"/>
    <w:rsid w:val="00EE1B68"/>
    <w:rsid w:val="00EE1C65"/>
    <w:rsid w:val="00EE1D15"/>
    <w:rsid w:val="00EE1E92"/>
    <w:rsid w:val="00EE240C"/>
    <w:rsid w:val="00EE276F"/>
    <w:rsid w:val="00EE2797"/>
    <w:rsid w:val="00EE27BC"/>
    <w:rsid w:val="00EE27D7"/>
    <w:rsid w:val="00EE282D"/>
    <w:rsid w:val="00EE28A3"/>
    <w:rsid w:val="00EE29AD"/>
    <w:rsid w:val="00EE2C3A"/>
    <w:rsid w:val="00EE2EF1"/>
    <w:rsid w:val="00EE30E8"/>
    <w:rsid w:val="00EE310B"/>
    <w:rsid w:val="00EE3252"/>
    <w:rsid w:val="00EE331E"/>
    <w:rsid w:val="00EE341E"/>
    <w:rsid w:val="00EE3688"/>
    <w:rsid w:val="00EE38FD"/>
    <w:rsid w:val="00EE3A05"/>
    <w:rsid w:val="00EE3DB1"/>
    <w:rsid w:val="00EE3F32"/>
    <w:rsid w:val="00EE4031"/>
    <w:rsid w:val="00EE440A"/>
    <w:rsid w:val="00EE441A"/>
    <w:rsid w:val="00EE46AC"/>
    <w:rsid w:val="00EE493A"/>
    <w:rsid w:val="00EE4AAC"/>
    <w:rsid w:val="00EE4BD8"/>
    <w:rsid w:val="00EE51D4"/>
    <w:rsid w:val="00EE55EB"/>
    <w:rsid w:val="00EE56FA"/>
    <w:rsid w:val="00EE57B1"/>
    <w:rsid w:val="00EE5AF1"/>
    <w:rsid w:val="00EE5BC7"/>
    <w:rsid w:val="00EE5C39"/>
    <w:rsid w:val="00EE6073"/>
    <w:rsid w:val="00EE60BC"/>
    <w:rsid w:val="00EE6242"/>
    <w:rsid w:val="00EE62B6"/>
    <w:rsid w:val="00EE65D7"/>
    <w:rsid w:val="00EE681B"/>
    <w:rsid w:val="00EE6942"/>
    <w:rsid w:val="00EE6BC6"/>
    <w:rsid w:val="00EE6C30"/>
    <w:rsid w:val="00EE6D11"/>
    <w:rsid w:val="00EE6F31"/>
    <w:rsid w:val="00EE6FBF"/>
    <w:rsid w:val="00EE7216"/>
    <w:rsid w:val="00EE7228"/>
    <w:rsid w:val="00EE7283"/>
    <w:rsid w:val="00EE73C0"/>
    <w:rsid w:val="00EE75BE"/>
    <w:rsid w:val="00EE7720"/>
    <w:rsid w:val="00EE7885"/>
    <w:rsid w:val="00EE7ACE"/>
    <w:rsid w:val="00EE7F2E"/>
    <w:rsid w:val="00EF0045"/>
    <w:rsid w:val="00EF01CA"/>
    <w:rsid w:val="00EF0470"/>
    <w:rsid w:val="00EF04EA"/>
    <w:rsid w:val="00EF05D1"/>
    <w:rsid w:val="00EF05FC"/>
    <w:rsid w:val="00EF0708"/>
    <w:rsid w:val="00EF0D1B"/>
    <w:rsid w:val="00EF0FC7"/>
    <w:rsid w:val="00EF1821"/>
    <w:rsid w:val="00EF1A34"/>
    <w:rsid w:val="00EF1AE3"/>
    <w:rsid w:val="00EF1B5E"/>
    <w:rsid w:val="00EF2669"/>
    <w:rsid w:val="00EF29A7"/>
    <w:rsid w:val="00EF2B50"/>
    <w:rsid w:val="00EF2BB0"/>
    <w:rsid w:val="00EF2EB7"/>
    <w:rsid w:val="00EF3295"/>
    <w:rsid w:val="00EF3443"/>
    <w:rsid w:val="00EF359C"/>
    <w:rsid w:val="00EF36D2"/>
    <w:rsid w:val="00EF3918"/>
    <w:rsid w:val="00EF3985"/>
    <w:rsid w:val="00EF399B"/>
    <w:rsid w:val="00EF421C"/>
    <w:rsid w:val="00EF4346"/>
    <w:rsid w:val="00EF4A26"/>
    <w:rsid w:val="00EF4B5E"/>
    <w:rsid w:val="00EF4D8C"/>
    <w:rsid w:val="00EF512F"/>
    <w:rsid w:val="00EF51BE"/>
    <w:rsid w:val="00EF527B"/>
    <w:rsid w:val="00EF564E"/>
    <w:rsid w:val="00EF56F0"/>
    <w:rsid w:val="00EF5767"/>
    <w:rsid w:val="00EF5803"/>
    <w:rsid w:val="00EF597F"/>
    <w:rsid w:val="00EF5AB7"/>
    <w:rsid w:val="00EF5E2F"/>
    <w:rsid w:val="00EF6292"/>
    <w:rsid w:val="00EF62CF"/>
    <w:rsid w:val="00EF661F"/>
    <w:rsid w:val="00EF6663"/>
    <w:rsid w:val="00EF66DD"/>
    <w:rsid w:val="00EF6A98"/>
    <w:rsid w:val="00EF6D87"/>
    <w:rsid w:val="00EF706F"/>
    <w:rsid w:val="00EF7440"/>
    <w:rsid w:val="00EF75A5"/>
    <w:rsid w:val="00EF78D5"/>
    <w:rsid w:val="00F0020C"/>
    <w:rsid w:val="00F002C1"/>
    <w:rsid w:val="00F00482"/>
    <w:rsid w:val="00F006FB"/>
    <w:rsid w:val="00F0088B"/>
    <w:rsid w:val="00F009AF"/>
    <w:rsid w:val="00F00A51"/>
    <w:rsid w:val="00F00F44"/>
    <w:rsid w:val="00F0113E"/>
    <w:rsid w:val="00F01317"/>
    <w:rsid w:val="00F017F5"/>
    <w:rsid w:val="00F01AA2"/>
    <w:rsid w:val="00F01B73"/>
    <w:rsid w:val="00F01DB4"/>
    <w:rsid w:val="00F01EDC"/>
    <w:rsid w:val="00F01F85"/>
    <w:rsid w:val="00F02346"/>
    <w:rsid w:val="00F025FE"/>
    <w:rsid w:val="00F027E6"/>
    <w:rsid w:val="00F02900"/>
    <w:rsid w:val="00F02C88"/>
    <w:rsid w:val="00F02CFD"/>
    <w:rsid w:val="00F02FFE"/>
    <w:rsid w:val="00F03065"/>
    <w:rsid w:val="00F0317B"/>
    <w:rsid w:val="00F0358B"/>
    <w:rsid w:val="00F037C0"/>
    <w:rsid w:val="00F03B0D"/>
    <w:rsid w:val="00F03B78"/>
    <w:rsid w:val="00F03CB1"/>
    <w:rsid w:val="00F03D4D"/>
    <w:rsid w:val="00F03F03"/>
    <w:rsid w:val="00F03FAB"/>
    <w:rsid w:val="00F041F0"/>
    <w:rsid w:val="00F04583"/>
    <w:rsid w:val="00F0511D"/>
    <w:rsid w:val="00F05146"/>
    <w:rsid w:val="00F051DA"/>
    <w:rsid w:val="00F052C2"/>
    <w:rsid w:val="00F0546D"/>
    <w:rsid w:val="00F05966"/>
    <w:rsid w:val="00F06463"/>
    <w:rsid w:val="00F0652E"/>
    <w:rsid w:val="00F065E1"/>
    <w:rsid w:val="00F06932"/>
    <w:rsid w:val="00F069F5"/>
    <w:rsid w:val="00F06FCD"/>
    <w:rsid w:val="00F07109"/>
    <w:rsid w:val="00F071E4"/>
    <w:rsid w:val="00F072E0"/>
    <w:rsid w:val="00F076A6"/>
    <w:rsid w:val="00F0780D"/>
    <w:rsid w:val="00F07E42"/>
    <w:rsid w:val="00F07F20"/>
    <w:rsid w:val="00F10277"/>
    <w:rsid w:val="00F102F3"/>
    <w:rsid w:val="00F10A0A"/>
    <w:rsid w:val="00F10A71"/>
    <w:rsid w:val="00F10BDD"/>
    <w:rsid w:val="00F10F64"/>
    <w:rsid w:val="00F10FDF"/>
    <w:rsid w:val="00F111B9"/>
    <w:rsid w:val="00F1129C"/>
    <w:rsid w:val="00F11739"/>
    <w:rsid w:val="00F1174A"/>
    <w:rsid w:val="00F11A9A"/>
    <w:rsid w:val="00F123D5"/>
    <w:rsid w:val="00F12856"/>
    <w:rsid w:val="00F128E4"/>
    <w:rsid w:val="00F1291F"/>
    <w:rsid w:val="00F1310E"/>
    <w:rsid w:val="00F13250"/>
    <w:rsid w:val="00F133A6"/>
    <w:rsid w:val="00F13437"/>
    <w:rsid w:val="00F13730"/>
    <w:rsid w:val="00F13765"/>
    <w:rsid w:val="00F145A3"/>
    <w:rsid w:val="00F148F3"/>
    <w:rsid w:val="00F14FCA"/>
    <w:rsid w:val="00F153E2"/>
    <w:rsid w:val="00F158FA"/>
    <w:rsid w:val="00F15B75"/>
    <w:rsid w:val="00F15D56"/>
    <w:rsid w:val="00F15E7A"/>
    <w:rsid w:val="00F1645D"/>
    <w:rsid w:val="00F16665"/>
    <w:rsid w:val="00F1699F"/>
    <w:rsid w:val="00F16A60"/>
    <w:rsid w:val="00F16E37"/>
    <w:rsid w:val="00F171BB"/>
    <w:rsid w:val="00F173B6"/>
    <w:rsid w:val="00F1742D"/>
    <w:rsid w:val="00F17632"/>
    <w:rsid w:val="00F1763B"/>
    <w:rsid w:val="00F176B5"/>
    <w:rsid w:val="00F1782B"/>
    <w:rsid w:val="00F17B8E"/>
    <w:rsid w:val="00F20280"/>
    <w:rsid w:val="00F2033A"/>
    <w:rsid w:val="00F20E2E"/>
    <w:rsid w:val="00F20E48"/>
    <w:rsid w:val="00F20F1D"/>
    <w:rsid w:val="00F21339"/>
    <w:rsid w:val="00F21B8F"/>
    <w:rsid w:val="00F21CA7"/>
    <w:rsid w:val="00F21FC7"/>
    <w:rsid w:val="00F221E7"/>
    <w:rsid w:val="00F22481"/>
    <w:rsid w:val="00F22572"/>
    <w:rsid w:val="00F22A91"/>
    <w:rsid w:val="00F22C9D"/>
    <w:rsid w:val="00F22CB3"/>
    <w:rsid w:val="00F22E50"/>
    <w:rsid w:val="00F22E8B"/>
    <w:rsid w:val="00F23048"/>
    <w:rsid w:val="00F2315F"/>
    <w:rsid w:val="00F23220"/>
    <w:rsid w:val="00F2322F"/>
    <w:rsid w:val="00F2327B"/>
    <w:rsid w:val="00F237BE"/>
    <w:rsid w:val="00F23B52"/>
    <w:rsid w:val="00F23C4E"/>
    <w:rsid w:val="00F23D58"/>
    <w:rsid w:val="00F23EB7"/>
    <w:rsid w:val="00F23F10"/>
    <w:rsid w:val="00F243B7"/>
    <w:rsid w:val="00F24549"/>
    <w:rsid w:val="00F24DE2"/>
    <w:rsid w:val="00F2518E"/>
    <w:rsid w:val="00F25ABC"/>
    <w:rsid w:val="00F25AEE"/>
    <w:rsid w:val="00F25C1B"/>
    <w:rsid w:val="00F25E1F"/>
    <w:rsid w:val="00F26506"/>
    <w:rsid w:val="00F2656A"/>
    <w:rsid w:val="00F267C4"/>
    <w:rsid w:val="00F2697D"/>
    <w:rsid w:val="00F26C55"/>
    <w:rsid w:val="00F26C6B"/>
    <w:rsid w:val="00F270FC"/>
    <w:rsid w:val="00F274E9"/>
    <w:rsid w:val="00F27881"/>
    <w:rsid w:val="00F278DB"/>
    <w:rsid w:val="00F27C20"/>
    <w:rsid w:val="00F27F85"/>
    <w:rsid w:val="00F3013E"/>
    <w:rsid w:val="00F30144"/>
    <w:rsid w:val="00F30225"/>
    <w:rsid w:val="00F305A2"/>
    <w:rsid w:val="00F305A4"/>
    <w:rsid w:val="00F3073A"/>
    <w:rsid w:val="00F3083D"/>
    <w:rsid w:val="00F30905"/>
    <w:rsid w:val="00F30B88"/>
    <w:rsid w:val="00F30FCB"/>
    <w:rsid w:val="00F30FD8"/>
    <w:rsid w:val="00F31156"/>
    <w:rsid w:val="00F31396"/>
    <w:rsid w:val="00F31409"/>
    <w:rsid w:val="00F31605"/>
    <w:rsid w:val="00F3188A"/>
    <w:rsid w:val="00F3190A"/>
    <w:rsid w:val="00F31BAC"/>
    <w:rsid w:val="00F3220D"/>
    <w:rsid w:val="00F3222D"/>
    <w:rsid w:val="00F326D9"/>
    <w:rsid w:val="00F32831"/>
    <w:rsid w:val="00F3286C"/>
    <w:rsid w:val="00F32A33"/>
    <w:rsid w:val="00F32EF7"/>
    <w:rsid w:val="00F32FB4"/>
    <w:rsid w:val="00F332D8"/>
    <w:rsid w:val="00F3369E"/>
    <w:rsid w:val="00F33771"/>
    <w:rsid w:val="00F3378E"/>
    <w:rsid w:val="00F33AA7"/>
    <w:rsid w:val="00F33EB9"/>
    <w:rsid w:val="00F34070"/>
    <w:rsid w:val="00F340FC"/>
    <w:rsid w:val="00F3426F"/>
    <w:rsid w:val="00F34325"/>
    <w:rsid w:val="00F3440C"/>
    <w:rsid w:val="00F34675"/>
    <w:rsid w:val="00F346B4"/>
    <w:rsid w:val="00F34C31"/>
    <w:rsid w:val="00F3545B"/>
    <w:rsid w:val="00F35B00"/>
    <w:rsid w:val="00F36132"/>
    <w:rsid w:val="00F361C9"/>
    <w:rsid w:val="00F36221"/>
    <w:rsid w:val="00F36362"/>
    <w:rsid w:val="00F36624"/>
    <w:rsid w:val="00F36682"/>
    <w:rsid w:val="00F3679D"/>
    <w:rsid w:val="00F36A0A"/>
    <w:rsid w:val="00F36B71"/>
    <w:rsid w:val="00F36D3E"/>
    <w:rsid w:val="00F36DD6"/>
    <w:rsid w:val="00F36EA5"/>
    <w:rsid w:val="00F36F95"/>
    <w:rsid w:val="00F3707A"/>
    <w:rsid w:val="00F3781C"/>
    <w:rsid w:val="00F37BB9"/>
    <w:rsid w:val="00F37CCD"/>
    <w:rsid w:val="00F37D42"/>
    <w:rsid w:val="00F37F67"/>
    <w:rsid w:val="00F40076"/>
    <w:rsid w:val="00F40854"/>
    <w:rsid w:val="00F40E82"/>
    <w:rsid w:val="00F411E4"/>
    <w:rsid w:val="00F41432"/>
    <w:rsid w:val="00F41842"/>
    <w:rsid w:val="00F41975"/>
    <w:rsid w:val="00F419F8"/>
    <w:rsid w:val="00F41A2B"/>
    <w:rsid w:val="00F41B1E"/>
    <w:rsid w:val="00F41B27"/>
    <w:rsid w:val="00F4215E"/>
    <w:rsid w:val="00F4224F"/>
    <w:rsid w:val="00F42414"/>
    <w:rsid w:val="00F42482"/>
    <w:rsid w:val="00F42728"/>
    <w:rsid w:val="00F42A42"/>
    <w:rsid w:val="00F42AC7"/>
    <w:rsid w:val="00F42CFE"/>
    <w:rsid w:val="00F42F53"/>
    <w:rsid w:val="00F431F6"/>
    <w:rsid w:val="00F434E9"/>
    <w:rsid w:val="00F437F1"/>
    <w:rsid w:val="00F43ABD"/>
    <w:rsid w:val="00F43B0A"/>
    <w:rsid w:val="00F43D12"/>
    <w:rsid w:val="00F43D4C"/>
    <w:rsid w:val="00F43DAE"/>
    <w:rsid w:val="00F43F4E"/>
    <w:rsid w:val="00F441C7"/>
    <w:rsid w:val="00F446BF"/>
    <w:rsid w:val="00F44B3C"/>
    <w:rsid w:val="00F44B98"/>
    <w:rsid w:val="00F450BD"/>
    <w:rsid w:val="00F454FF"/>
    <w:rsid w:val="00F4558C"/>
    <w:rsid w:val="00F45BD0"/>
    <w:rsid w:val="00F45C0F"/>
    <w:rsid w:val="00F45C29"/>
    <w:rsid w:val="00F46305"/>
    <w:rsid w:val="00F46351"/>
    <w:rsid w:val="00F46354"/>
    <w:rsid w:val="00F465B5"/>
    <w:rsid w:val="00F467AA"/>
    <w:rsid w:val="00F468A2"/>
    <w:rsid w:val="00F468DF"/>
    <w:rsid w:val="00F46A4E"/>
    <w:rsid w:val="00F46C5C"/>
    <w:rsid w:val="00F46CA6"/>
    <w:rsid w:val="00F477AA"/>
    <w:rsid w:val="00F47893"/>
    <w:rsid w:val="00F47C7F"/>
    <w:rsid w:val="00F47E48"/>
    <w:rsid w:val="00F50285"/>
    <w:rsid w:val="00F503CA"/>
    <w:rsid w:val="00F5042C"/>
    <w:rsid w:val="00F507AF"/>
    <w:rsid w:val="00F50BB8"/>
    <w:rsid w:val="00F50C0B"/>
    <w:rsid w:val="00F50E51"/>
    <w:rsid w:val="00F50E62"/>
    <w:rsid w:val="00F5120A"/>
    <w:rsid w:val="00F5134B"/>
    <w:rsid w:val="00F51584"/>
    <w:rsid w:val="00F5158C"/>
    <w:rsid w:val="00F51619"/>
    <w:rsid w:val="00F516CE"/>
    <w:rsid w:val="00F5196E"/>
    <w:rsid w:val="00F51A4E"/>
    <w:rsid w:val="00F51D0B"/>
    <w:rsid w:val="00F5200F"/>
    <w:rsid w:val="00F521B0"/>
    <w:rsid w:val="00F52267"/>
    <w:rsid w:val="00F522DB"/>
    <w:rsid w:val="00F52722"/>
    <w:rsid w:val="00F52C68"/>
    <w:rsid w:val="00F52E1C"/>
    <w:rsid w:val="00F52F09"/>
    <w:rsid w:val="00F53061"/>
    <w:rsid w:val="00F53824"/>
    <w:rsid w:val="00F53AE4"/>
    <w:rsid w:val="00F53D35"/>
    <w:rsid w:val="00F53DFD"/>
    <w:rsid w:val="00F5409C"/>
    <w:rsid w:val="00F54268"/>
    <w:rsid w:val="00F54439"/>
    <w:rsid w:val="00F545BE"/>
    <w:rsid w:val="00F54C51"/>
    <w:rsid w:val="00F54FA5"/>
    <w:rsid w:val="00F54FDF"/>
    <w:rsid w:val="00F550C7"/>
    <w:rsid w:val="00F550E1"/>
    <w:rsid w:val="00F55524"/>
    <w:rsid w:val="00F555DD"/>
    <w:rsid w:val="00F555E5"/>
    <w:rsid w:val="00F555F1"/>
    <w:rsid w:val="00F55A8E"/>
    <w:rsid w:val="00F55BAE"/>
    <w:rsid w:val="00F562CB"/>
    <w:rsid w:val="00F56344"/>
    <w:rsid w:val="00F565CF"/>
    <w:rsid w:val="00F56667"/>
    <w:rsid w:val="00F566AB"/>
    <w:rsid w:val="00F56817"/>
    <w:rsid w:val="00F5695F"/>
    <w:rsid w:val="00F56CD9"/>
    <w:rsid w:val="00F56F69"/>
    <w:rsid w:val="00F570BD"/>
    <w:rsid w:val="00F57457"/>
    <w:rsid w:val="00F57945"/>
    <w:rsid w:val="00F57A07"/>
    <w:rsid w:val="00F57C55"/>
    <w:rsid w:val="00F57F96"/>
    <w:rsid w:val="00F57FBF"/>
    <w:rsid w:val="00F60020"/>
    <w:rsid w:val="00F6065A"/>
    <w:rsid w:val="00F6076E"/>
    <w:rsid w:val="00F60CEC"/>
    <w:rsid w:val="00F61118"/>
    <w:rsid w:val="00F61503"/>
    <w:rsid w:val="00F61942"/>
    <w:rsid w:val="00F61C91"/>
    <w:rsid w:val="00F623FF"/>
    <w:rsid w:val="00F62838"/>
    <w:rsid w:val="00F62840"/>
    <w:rsid w:val="00F62DBB"/>
    <w:rsid w:val="00F6318D"/>
    <w:rsid w:val="00F632DC"/>
    <w:rsid w:val="00F6331B"/>
    <w:rsid w:val="00F633CE"/>
    <w:rsid w:val="00F635B6"/>
    <w:rsid w:val="00F639CF"/>
    <w:rsid w:val="00F63A89"/>
    <w:rsid w:val="00F63ACA"/>
    <w:rsid w:val="00F63ED9"/>
    <w:rsid w:val="00F6407A"/>
    <w:rsid w:val="00F640CA"/>
    <w:rsid w:val="00F640CD"/>
    <w:rsid w:val="00F64698"/>
    <w:rsid w:val="00F64A79"/>
    <w:rsid w:val="00F64C8C"/>
    <w:rsid w:val="00F64CCF"/>
    <w:rsid w:val="00F64D31"/>
    <w:rsid w:val="00F65114"/>
    <w:rsid w:val="00F65160"/>
    <w:rsid w:val="00F6565D"/>
    <w:rsid w:val="00F65890"/>
    <w:rsid w:val="00F6599C"/>
    <w:rsid w:val="00F65A22"/>
    <w:rsid w:val="00F65B15"/>
    <w:rsid w:val="00F65DCE"/>
    <w:rsid w:val="00F65F53"/>
    <w:rsid w:val="00F661D7"/>
    <w:rsid w:val="00F66626"/>
    <w:rsid w:val="00F666BD"/>
    <w:rsid w:val="00F66798"/>
    <w:rsid w:val="00F66B32"/>
    <w:rsid w:val="00F66E3B"/>
    <w:rsid w:val="00F66F09"/>
    <w:rsid w:val="00F6718E"/>
    <w:rsid w:val="00F67381"/>
    <w:rsid w:val="00F673E0"/>
    <w:rsid w:val="00F6780F"/>
    <w:rsid w:val="00F67ED0"/>
    <w:rsid w:val="00F700D0"/>
    <w:rsid w:val="00F700D6"/>
    <w:rsid w:val="00F7049E"/>
    <w:rsid w:val="00F707D5"/>
    <w:rsid w:val="00F7083B"/>
    <w:rsid w:val="00F71020"/>
    <w:rsid w:val="00F71105"/>
    <w:rsid w:val="00F711EE"/>
    <w:rsid w:val="00F712F4"/>
    <w:rsid w:val="00F715F4"/>
    <w:rsid w:val="00F7193E"/>
    <w:rsid w:val="00F7199C"/>
    <w:rsid w:val="00F71FEF"/>
    <w:rsid w:val="00F7213C"/>
    <w:rsid w:val="00F72210"/>
    <w:rsid w:val="00F7237E"/>
    <w:rsid w:val="00F72608"/>
    <w:rsid w:val="00F72DCA"/>
    <w:rsid w:val="00F72F99"/>
    <w:rsid w:val="00F73171"/>
    <w:rsid w:val="00F7374D"/>
    <w:rsid w:val="00F73ADC"/>
    <w:rsid w:val="00F73CEF"/>
    <w:rsid w:val="00F74902"/>
    <w:rsid w:val="00F74A11"/>
    <w:rsid w:val="00F74C79"/>
    <w:rsid w:val="00F75025"/>
    <w:rsid w:val="00F7512F"/>
    <w:rsid w:val="00F75408"/>
    <w:rsid w:val="00F75606"/>
    <w:rsid w:val="00F75992"/>
    <w:rsid w:val="00F75CFF"/>
    <w:rsid w:val="00F75EB3"/>
    <w:rsid w:val="00F75F7A"/>
    <w:rsid w:val="00F7630E"/>
    <w:rsid w:val="00F765A0"/>
    <w:rsid w:val="00F76727"/>
    <w:rsid w:val="00F76A75"/>
    <w:rsid w:val="00F76CE4"/>
    <w:rsid w:val="00F76E37"/>
    <w:rsid w:val="00F771FB"/>
    <w:rsid w:val="00F772FA"/>
    <w:rsid w:val="00F775B5"/>
    <w:rsid w:val="00F77C9F"/>
    <w:rsid w:val="00F77DA4"/>
    <w:rsid w:val="00F800B8"/>
    <w:rsid w:val="00F8017B"/>
    <w:rsid w:val="00F8024E"/>
    <w:rsid w:val="00F806F2"/>
    <w:rsid w:val="00F8076A"/>
    <w:rsid w:val="00F80E5D"/>
    <w:rsid w:val="00F81214"/>
    <w:rsid w:val="00F81271"/>
    <w:rsid w:val="00F8174D"/>
    <w:rsid w:val="00F81A31"/>
    <w:rsid w:val="00F81A36"/>
    <w:rsid w:val="00F81E44"/>
    <w:rsid w:val="00F81F03"/>
    <w:rsid w:val="00F81FBA"/>
    <w:rsid w:val="00F827EA"/>
    <w:rsid w:val="00F8286A"/>
    <w:rsid w:val="00F82A97"/>
    <w:rsid w:val="00F82C05"/>
    <w:rsid w:val="00F82DFF"/>
    <w:rsid w:val="00F8318E"/>
    <w:rsid w:val="00F83F7E"/>
    <w:rsid w:val="00F840CA"/>
    <w:rsid w:val="00F843C9"/>
    <w:rsid w:val="00F843E5"/>
    <w:rsid w:val="00F844A2"/>
    <w:rsid w:val="00F846A3"/>
    <w:rsid w:val="00F8481E"/>
    <w:rsid w:val="00F84CEE"/>
    <w:rsid w:val="00F85236"/>
    <w:rsid w:val="00F85275"/>
    <w:rsid w:val="00F85282"/>
    <w:rsid w:val="00F8563F"/>
    <w:rsid w:val="00F8568D"/>
    <w:rsid w:val="00F858B7"/>
    <w:rsid w:val="00F859FA"/>
    <w:rsid w:val="00F863B8"/>
    <w:rsid w:val="00F8660F"/>
    <w:rsid w:val="00F86667"/>
    <w:rsid w:val="00F866D7"/>
    <w:rsid w:val="00F8679C"/>
    <w:rsid w:val="00F867DC"/>
    <w:rsid w:val="00F867EC"/>
    <w:rsid w:val="00F86AAB"/>
    <w:rsid w:val="00F870D8"/>
    <w:rsid w:val="00F876E1"/>
    <w:rsid w:val="00F87823"/>
    <w:rsid w:val="00F90249"/>
    <w:rsid w:val="00F90266"/>
    <w:rsid w:val="00F90A7E"/>
    <w:rsid w:val="00F90AD5"/>
    <w:rsid w:val="00F90B79"/>
    <w:rsid w:val="00F90C77"/>
    <w:rsid w:val="00F9105A"/>
    <w:rsid w:val="00F910F8"/>
    <w:rsid w:val="00F9126D"/>
    <w:rsid w:val="00F91517"/>
    <w:rsid w:val="00F91774"/>
    <w:rsid w:val="00F91937"/>
    <w:rsid w:val="00F9198A"/>
    <w:rsid w:val="00F91BF6"/>
    <w:rsid w:val="00F91FAA"/>
    <w:rsid w:val="00F92310"/>
    <w:rsid w:val="00F925A6"/>
    <w:rsid w:val="00F928B4"/>
    <w:rsid w:val="00F92956"/>
    <w:rsid w:val="00F92AE7"/>
    <w:rsid w:val="00F92B82"/>
    <w:rsid w:val="00F92EBF"/>
    <w:rsid w:val="00F93056"/>
    <w:rsid w:val="00F933C4"/>
    <w:rsid w:val="00F9353F"/>
    <w:rsid w:val="00F9356C"/>
    <w:rsid w:val="00F93A73"/>
    <w:rsid w:val="00F93D48"/>
    <w:rsid w:val="00F93EAF"/>
    <w:rsid w:val="00F948B1"/>
    <w:rsid w:val="00F94A4F"/>
    <w:rsid w:val="00F94BBC"/>
    <w:rsid w:val="00F94D92"/>
    <w:rsid w:val="00F94EF5"/>
    <w:rsid w:val="00F95054"/>
    <w:rsid w:val="00F95133"/>
    <w:rsid w:val="00F95432"/>
    <w:rsid w:val="00F96288"/>
    <w:rsid w:val="00F962C0"/>
    <w:rsid w:val="00F9630A"/>
    <w:rsid w:val="00F9676A"/>
    <w:rsid w:val="00F97187"/>
    <w:rsid w:val="00F9731C"/>
    <w:rsid w:val="00F97757"/>
    <w:rsid w:val="00F9776E"/>
    <w:rsid w:val="00F9778F"/>
    <w:rsid w:val="00F97A48"/>
    <w:rsid w:val="00F97AC3"/>
    <w:rsid w:val="00F97CD0"/>
    <w:rsid w:val="00F97E78"/>
    <w:rsid w:val="00FA04C5"/>
    <w:rsid w:val="00FA04C6"/>
    <w:rsid w:val="00FA0701"/>
    <w:rsid w:val="00FA07A1"/>
    <w:rsid w:val="00FA08CA"/>
    <w:rsid w:val="00FA08F0"/>
    <w:rsid w:val="00FA0942"/>
    <w:rsid w:val="00FA09E9"/>
    <w:rsid w:val="00FA0F1E"/>
    <w:rsid w:val="00FA1201"/>
    <w:rsid w:val="00FA12D5"/>
    <w:rsid w:val="00FA1526"/>
    <w:rsid w:val="00FA1BC6"/>
    <w:rsid w:val="00FA2091"/>
    <w:rsid w:val="00FA211D"/>
    <w:rsid w:val="00FA2214"/>
    <w:rsid w:val="00FA22CE"/>
    <w:rsid w:val="00FA2834"/>
    <w:rsid w:val="00FA29E8"/>
    <w:rsid w:val="00FA3111"/>
    <w:rsid w:val="00FA34F4"/>
    <w:rsid w:val="00FA3A64"/>
    <w:rsid w:val="00FA3B3B"/>
    <w:rsid w:val="00FA3B4C"/>
    <w:rsid w:val="00FA3B8E"/>
    <w:rsid w:val="00FA3BB0"/>
    <w:rsid w:val="00FA3BCC"/>
    <w:rsid w:val="00FA3C85"/>
    <w:rsid w:val="00FA42CB"/>
    <w:rsid w:val="00FA4323"/>
    <w:rsid w:val="00FA445C"/>
    <w:rsid w:val="00FA4919"/>
    <w:rsid w:val="00FA4A5C"/>
    <w:rsid w:val="00FA4E48"/>
    <w:rsid w:val="00FA4ED4"/>
    <w:rsid w:val="00FA5487"/>
    <w:rsid w:val="00FA5495"/>
    <w:rsid w:val="00FA59AF"/>
    <w:rsid w:val="00FA5CBB"/>
    <w:rsid w:val="00FA5D31"/>
    <w:rsid w:val="00FA615C"/>
    <w:rsid w:val="00FA6436"/>
    <w:rsid w:val="00FA64BA"/>
    <w:rsid w:val="00FA65BF"/>
    <w:rsid w:val="00FA6921"/>
    <w:rsid w:val="00FA6CA8"/>
    <w:rsid w:val="00FA6E26"/>
    <w:rsid w:val="00FA6E52"/>
    <w:rsid w:val="00FA6EBA"/>
    <w:rsid w:val="00FA6F5C"/>
    <w:rsid w:val="00FA72F6"/>
    <w:rsid w:val="00FA74BF"/>
    <w:rsid w:val="00FA75CB"/>
    <w:rsid w:val="00FA767F"/>
    <w:rsid w:val="00FA7BF9"/>
    <w:rsid w:val="00FA7C24"/>
    <w:rsid w:val="00FA7F24"/>
    <w:rsid w:val="00FB0053"/>
    <w:rsid w:val="00FB02CF"/>
    <w:rsid w:val="00FB048A"/>
    <w:rsid w:val="00FB0622"/>
    <w:rsid w:val="00FB0B00"/>
    <w:rsid w:val="00FB0B4B"/>
    <w:rsid w:val="00FB0CF2"/>
    <w:rsid w:val="00FB0D99"/>
    <w:rsid w:val="00FB1094"/>
    <w:rsid w:val="00FB10A4"/>
    <w:rsid w:val="00FB138F"/>
    <w:rsid w:val="00FB19B4"/>
    <w:rsid w:val="00FB1A99"/>
    <w:rsid w:val="00FB1F85"/>
    <w:rsid w:val="00FB20D4"/>
    <w:rsid w:val="00FB23B7"/>
    <w:rsid w:val="00FB24EE"/>
    <w:rsid w:val="00FB24FD"/>
    <w:rsid w:val="00FB2592"/>
    <w:rsid w:val="00FB26A7"/>
    <w:rsid w:val="00FB2817"/>
    <w:rsid w:val="00FB2AD2"/>
    <w:rsid w:val="00FB2CDA"/>
    <w:rsid w:val="00FB318D"/>
    <w:rsid w:val="00FB3471"/>
    <w:rsid w:val="00FB352E"/>
    <w:rsid w:val="00FB385D"/>
    <w:rsid w:val="00FB3C4E"/>
    <w:rsid w:val="00FB3D1A"/>
    <w:rsid w:val="00FB3D35"/>
    <w:rsid w:val="00FB3E9A"/>
    <w:rsid w:val="00FB3FE5"/>
    <w:rsid w:val="00FB41EE"/>
    <w:rsid w:val="00FB457F"/>
    <w:rsid w:val="00FB4688"/>
    <w:rsid w:val="00FB46A3"/>
    <w:rsid w:val="00FB46ED"/>
    <w:rsid w:val="00FB47AE"/>
    <w:rsid w:val="00FB482B"/>
    <w:rsid w:val="00FB4D72"/>
    <w:rsid w:val="00FB4EC5"/>
    <w:rsid w:val="00FB4ED2"/>
    <w:rsid w:val="00FB54A9"/>
    <w:rsid w:val="00FB54B5"/>
    <w:rsid w:val="00FB58AE"/>
    <w:rsid w:val="00FB59FA"/>
    <w:rsid w:val="00FB5BD5"/>
    <w:rsid w:val="00FB5BF3"/>
    <w:rsid w:val="00FB5CC3"/>
    <w:rsid w:val="00FB5DAC"/>
    <w:rsid w:val="00FB6059"/>
    <w:rsid w:val="00FB6123"/>
    <w:rsid w:val="00FB6430"/>
    <w:rsid w:val="00FB650B"/>
    <w:rsid w:val="00FB661C"/>
    <w:rsid w:val="00FB67A8"/>
    <w:rsid w:val="00FB6933"/>
    <w:rsid w:val="00FB6BCB"/>
    <w:rsid w:val="00FB7170"/>
    <w:rsid w:val="00FB71E9"/>
    <w:rsid w:val="00FB76C4"/>
    <w:rsid w:val="00FB76EE"/>
    <w:rsid w:val="00FB7C40"/>
    <w:rsid w:val="00FC0165"/>
    <w:rsid w:val="00FC02A4"/>
    <w:rsid w:val="00FC094E"/>
    <w:rsid w:val="00FC0B3C"/>
    <w:rsid w:val="00FC0D53"/>
    <w:rsid w:val="00FC0DF8"/>
    <w:rsid w:val="00FC1C03"/>
    <w:rsid w:val="00FC1CB3"/>
    <w:rsid w:val="00FC20E8"/>
    <w:rsid w:val="00FC23AF"/>
    <w:rsid w:val="00FC2473"/>
    <w:rsid w:val="00FC28AC"/>
    <w:rsid w:val="00FC2B2C"/>
    <w:rsid w:val="00FC39B6"/>
    <w:rsid w:val="00FC3A2C"/>
    <w:rsid w:val="00FC3C42"/>
    <w:rsid w:val="00FC3D42"/>
    <w:rsid w:val="00FC3F0D"/>
    <w:rsid w:val="00FC45B9"/>
    <w:rsid w:val="00FC4744"/>
    <w:rsid w:val="00FC48A6"/>
    <w:rsid w:val="00FC4B90"/>
    <w:rsid w:val="00FC4CA5"/>
    <w:rsid w:val="00FC4F86"/>
    <w:rsid w:val="00FC4FAE"/>
    <w:rsid w:val="00FC5012"/>
    <w:rsid w:val="00FC50C7"/>
    <w:rsid w:val="00FC538E"/>
    <w:rsid w:val="00FC5452"/>
    <w:rsid w:val="00FC54D9"/>
    <w:rsid w:val="00FC5962"/>
    <w:rsid w:val="00FC59C3"/>
    <w:rsid w:val="00FC5C4E"/>
    <w:rsid w:val="00FC60B4"/>
    <w:rsid w:val="00FC6357"/>
    <w:rsid w:val="00FC66FE"/>
    <w:rsid w:val="00FC6708"/>
    <w:rsid w:val="00FC678E"/>
    <w:rsid w:val="00FC68AC"/>
    <w:rsid w:val="00FC6942"/>
    <w:rsid w:val="00FC69C3"/>
    <w:rsid w:val="00FC6B12"/>
    <w:rsid w:val="00FC6C87"/>
    <w:rsid w:val="00FC6E9C"/>
    <w:rsid w:val="00FC6F73"/>
    <w:rsid w:val="00FC7041"/>
    <w:rsid w:val="00FC7B76"/>
    <w:rsid w:val="00FD01F6"/>
    <w:rsid w:val="00FD026F"/>
    <w:rsid w:val="00FD069D"/>
    <w:rsid w:val="00FD0B73"/>
    <w:rsid w:val="00FD0D70"/>
    <w:rsid w:val="00FD0E18"/>
    <w:rsid w:val="00FD0ECA"/>
    <w:rsid w:val="00FD11AE"/>
    <w:rsid w:val="00FD1316"/>
    <w:rsid w:val="00FD13FF"/>
    <w:rsid w:val="00FD1B8C"/>
    <w:rsid w:val="00FD1F51"/>
    <w:rsid w:val="00FD2382"/>
    <w:rsid w:val="00FD2391"/>
    <w:rsid w:val="00FD24CB"/>
    <w:rsid w:val="00FD2640"/>
    <w:rsid w:val="00FD28AA"/>
    <w:rsid w:val="00FD2944"/>
    <w:rsid w:val="00FD29AB"/>
    <w:rsid w:val="00FD301F"/>
    <w:rsid w:val="00FD3098"/>
    <w:rsid w:val="00FD31BA"/>
    <w:rsid w:val="00FD3885"/>
    <w:rsid w:val="00FD3918"/>
    <w:rsid w:val="00FD391E"/>
    <w:rsid w:val="00FD3B0F"/>
    <w:rsid w:val="00FD4012"/>
    <w:rsid w:val="00FD4073"/>
    <w:rsid w:val="00FD4764"/>
    <w:rsid w:val="00FD4B8C"/>
    <w:rsid w:val="00FD4BD4"/>
    <w:rsid w:val="00FD4F12"/>
    <w:rsid w:val="00FD509F"/>
    <w:rsid w:val="00FD565E"/>
    <w:rsid w:val="00FD5761"/>
    <w:rsid w:val="00FD5E5C"/>
    <w:rsid w:val="00FD6040"/>
    <w:rsid w:val="00FD62E6"/>
    <w:rsid w:val="00FD685A"/>
    <w:rsid w:val="00FD6A30"/>
    <w:rsid w:val="00FD6BAF"/>
    <w:rsid w:val="00FD6C39"/>
    <w:rsid w:val="00FD6E6D"/>
    <w:rsid w:val="00FD703E"/>
    <w:rsid w:val="00FD75F1"/>
    <w:rsid w:val="00FD7611"/>
    <w:rsid w:val="00FD778D"/>
    <w:rsid w:val="00FD7C28"/>
    <w:rsid w:val="00FD7D1E"/>
    <w:rsid w:val="00FD7FB9"/>
    <w:rsid w:val="00FE01B3"/>
    <w:rsid w:val="00FE046F"/>
    <w:rsid w:val="00FE0530"/>
    <w:rsid w:val="00FE083E"/>
    <w:rsid w:val="00FE08A8"/>
    <w:rsid w:val="00FE0B88"/>
    <w:rsid w:val="00FE0D51"/>
    <w:rsid w:val="00FE0FA0"/>
    <w:rsid w:val="00FE128D"/>
    <w:rsid w:val="00FE149B"/>
    <w:rsid w:val="00FE14BA"/>
    <w:rsid w:val="00FE1524"/>
    <w:rsid w:val="00FE1B4B"/>
    <w:rsid w:val="00FE201D"/>
    <w:rsid w:val="00FE20D8"/>
    <w:rsid w:val="00FE214F"/>
    <w:rsid w:val="00FE2260"/>
    <w:rsid w:val="00FE2273"/>
    <w:rsid w:val="00FE227E"/>
    <w:rsid w:val="00FE238C"/>
    <w:rsid w:val="00FE2394"/>
    <w:rsid w:val="00FE2468"/>
    <w:rsid w:val="00FE279F"/>
    <w:rsid w:val="00FE30A2"/>
    <w:rsid w:val="00FE36B3"/>
    <w:rsid w:val="00FE38D6"/>
    <w:rsid w:val="00FE3AB3"/>
    <w:rsid w:val="00FE3F08"/>
    <w:rsid w:val="00FE3FF5"/>
    <w:rsid w:val="00FE40AA"/>
    <w:rsid w:val="00FE4625"/>
    <w:rsid w:val="00FE473F"/>
    <w:rsid w:val="00FE481D"/>
    <w:rsid w:val="00FE4993"/>
    <w:rsid w:val="00FE4A45"/>
    <w:rsid w:val="00FE4C65"/>
    <w:rsid w:val="00FE4C92"/>
    <w:rsid w:val="00FE4D27"/>
    <w:rsid w:val="00FE4D5B"/>
    <w:rsid w:val="00FE504D"/>
    <w:rsid w:val="00FE50EB"/>
    <w:rsid w:val="00FE5130"/>
    <w:rsid w:val="00FE5311"/>
    <w:rsid w:val="00FE535F"/>
    <w:rsid w:val="00FE5780"/>
    <w:rsid w:val="00FE5901"/>
    <w:rsid w:val="00FE5CF3"/>
    <w:rsid w:val="00FE5D3A"/>
    <w:rsid w:val="00FE5D8A"/>
    <w:rsid w:val="00FE5DBD"/>
    <w:rsid w:val="00FE6134"/>
    <w:rsid w:val="00FE6432"/>
    <w:rsid w:val="00FE64A9"/>
    <w:rsid w:val="00FE655D"/>
    <w:rsid w:val="00FE6851"/>
    <w:rsid w:val="00FE6882"/>
    <w:rsid w:val="00FE68EA"/>
    <w:rsid w:val="00FE6A23"/>
    <w:rsid w:val="00FE6A3D"/>
    <w:rsid w:val="00FE6B36"/>
    <w:rsid w:val="00FE7002"/>
    <w:rsid w:val="00FE71D0"/>
    <w:rsid w:val="00FE7A74"/>
    <w:rsid w:val="00FE7D78"/>
    <w:rsid w:val="00FF052C"/>
    <w:rsid w:val="00FF0C26"/>
    <w:rsid w:val="00FF0D05"/>
    <w:rsid w:val="00FF12FA"/>
    <w:rsid w:val="00FF134E"/>
    <w:rsid w:val="00FF15EC"/>
    <w:rsid w:val="00FF16C4"/>
    <w:rsid w:val="00FF16F6"/>
    <w:rsid w:val="00FF1839"/>
    <w:rsid w:val="00FF1BA6"/>
    <w:rsid w:val="00FF1C27"/>
    <w:rsid w:val="00FF2003"/>
    <w:rsid w:val="00FF20E5"/>
    <w:rsid w:val="00FF212E"/>
    <w:rsid w:val="00FF21C6"/>
    <w:rsid w:val="00FF2255"/>
    <w:rsid w:val="00FF24B0"/>
    <w:rsid w:val="00FF24DA"/>
    <w:rsid w:val="00FF30F3"/>
    <w:rsid w:val="00FF32C0"/>
    <w:rsid w:val="00FF3617"/>
    <w:rsid w:val="00FF3732"/>
    <w:rsid w:val="00FF3D49"/>
    <w:rsid w:val="00FF3E27"/>
    <w:rsid w:val="00FF4770"/>
    <w:rsid w:val="00FF4780"/>
    <w:rsid w:val="00FF4BBB"/>
    <w:rsid w:val="00FF4C3A"/>
    <w:rsid w:val="00FF4DAA"/>
    <w:rsid w:val="00FF4DFB"/>
    <w:rsid w:val="00FF5025"/>
    <w:rsid w:val="00FF54ED"/>
    <w:rsid w:val="00FF5C26"/>
    <w:rsid w:val="00FF5C5C"/>
    <w:rsid w:val="00FF5C63"/>
    <w:rsid w:val="00FF5D08"/>
    <w:rsid w:val="00FF64D0"/>
    <w:rsid w:val="00FF66A4"/>
    <w:rsid w:val="00FF6D23"/>
    <w:rsid w:val="00FF6D28"/>
    <w:rsid w:val="00FF6EE3"/>
    <w:rsid w:val="00FF6FCE"/>
    <w:rsid w:val="00FF787A"/>
    <w:rsid w:val="00FF7A55"/>
    <w:rsid w:val="00FF7C2E"/>
    <w:rsid w:val="00FF7EF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DAB364"/>
  <w15:docId w15:val="{6F0C4580-3124-4C4F-9D00-672CB6EE4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sz w:val="24"/>
        <w:szCs w:val="24"/>
        <w:lang w:val="es-MX" w:eastAsia="es-E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140D0"/>
    <w:rPr>
      <w:lang w:val="es-ES_tradnl"/>
    </w:rPr>
  </w:style>
  <w:style w:type="paragraph" w:styleId="Ttulo1">
    <w:name w:val="heading 1"/>
    <w:basedOn w:val="Normal"/>
    <w:next w:val="Normal"/>
    <w:link w:val="Ttulo1Car"/>
    <w:uiPriority w:val="9"/>
    <w:qFormat/>
    <w:rsid w:val="008C7B4F"/>
    <w:pPr>
      <w:keepNext/>
      <w:keepLines/>
      <w:spacing w:before="480" w:line="276" w:lineRule="auto"/>
      <w:outlineLvl w:val="0"/>
    </w:pPr>
    <w:rPr>
      <w:rFonts w:ascii="Cambria" w:hAnsi="Cambria"/>
      <w:b/>
      <w:bCs/>
      <w:color w:val="365F91"/>
      <w:sz w:val="28"/>
      <w:szCs w:val="28"/>
      <w:lang w:eastAsia="es-MX"/>
    </w:rPr>
  </w:style>
  <w:style w:type="paragraph" w:styleId="Ttulo2">
    <w:name w:val="heading 2"/>
    <w:basedOn w:val="Normal"/>
    <w:next w:val="Normal"/>
    <w:link w:val="Ttulo2Car"/>
    <w:uiPriority w:val="9"/>
    <w:unhideWhenUsed/>
    <w:qFormat/>
    <w:rsid w:val="004C299F"/>
    <w:pPr>
      <w:keepNext/>
      <w:keepLines/>
      <w:spacing w:before="200" w:line="276" w:lineRule="auto"/>
      <w:outlineLvl w:val="1"/>
    </w:pPr>
    <w:rPr>
      <w:rFonts w:asciiTheme="majorHAnsi" w:eastAsiaTheme="majorEastAsia" w:hAnsiTheme="majorHAnsi" w:cstheme="majorBidi"/>
      <w:b/>
      <w:bCs/>
      <w:color w:val="4F81BD" w:themeColor="accent1"/>
      <w:sz w:val="26"/>
      <w:szCs w:val="26"/>
      <w:lang w:val="es-MX" w:eastAsia="en-US"/>
    </w:rPr>
  </w:style>
  <w:style w:type="paragraph" w:styleId="Ttulo3">
    <w:name w:val="heading 3"/>
    <w:basedOn w:val="Normal"/>
    <w:next w:val="Normal"/>
    <w:link w:val="Ttulo3Car"/>
    <w:unhideWhenUsed/>
    <w:qFormat/>
    <w:rsid w:val="000959AC"/>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1datos">
    <w:name w:val="corte1 datos"/>
    <w:basedOn w:val="Normal"/>
    <w:rsid w:val="005D5F25"/>
    <w:pPr>
      <w:ind w:left="2552"/>
    </w:pPr>
    <w:rPr>
      <w:rFonts w:ascii="Arial" w:hAnsi="Arial"/>
      <w:b/>
      <w:caps/>
      <w:sz w:val="30"/>
    </w:rPr>
  </w:style>
  <w:style w:type="paragraph" w:customStyle="1" w:styleId="corte2ponente">
    <w:name w:val="corte2 ponente"/>
    <w:basedOn w:val="Normal"/>
    <w:link w:val="corte2ponenteCar"/>
    <w:qFormat/>
    <w:rsid w:val="005D5F25"/>
    <w:rPr>
      <w:rFonts w:ascii="Arial" w:hAnsi="Arial"/>
      <w:b/>
      <w:caps/>
      <w:sz w:val="30"/>
    </w:rPr>
  </w:style>
  <w:style w:type="paragraph" w:customStyle="1" w:styleId="corte3centro">
    <w:name w:val="corte3 centro"/>
    <w:basedOn w:val="Normal"/>
    <w:link w:val="corte3centroCar"/>
    <w:qFormat/>
    <w:rsid w:val="005D5F25"/>
    <w:pPr>
      <w:spacing w:line="360" w:lineRule="auto"/>
      <w:jc w:val="center"/>
    </w:pPr>
    <w:rPr>
      <w:rFonts w:ascii="Arial" w:hAnsi="Arial"/>
      <w:b/>
      <w:sz w:val="30"/>
    </w:rPr>
  </w:style>
  <w:style w:type="paragraph" w:customStyle="1" w:styleId="corte4fondo">
    <w:name w:val="corte4 fondo"/>
    <w:basedOn w:val="Normal"/>
    <w:link w:val="corte4fondoCar"/>
    <w:qFormat/>
    <w:rsid w:val="005D5F25"/>
    <w:pPr>
      <w:spacing w:line="360" w:lineRule="auto"/>
      <w:ind w:firstLine="709"/>
      <w:jc w:val="both"/>
    </w:pPr>
    <w:rPr>
      <w:rFonts w:ascii="Arial" w:hAnsi="Arial"/>
      <w:sz w:val="30"/>
    </w:rPr>
  </w:style>
  <w:style w:type="paragraph" w:customStyle="1" w:styleId="corte5transcripcion">
    <w:name w:val="corte5 transcripcion"/>
    <w:basedOn w:val="Normal"/>
    <w:link w:val="corte5transcripcionCar"/>
    <w:qFormat/>
    <w:rsid w:val="005D5F25"/>
    <w:pPr>
      <w:spacing w:line="360" w:lineRule="auto"/>
      <w:ind w:left="709" w:right="709"/>
      <w:jc w:val="both"/>
    </w:pPr>
    <w:rPr>
      <w:rFonts w:ascii="Arial" w:hAnsi="Arial"/>
      <w:b/>
      <w:i/>
      <w:sz w:val="30"/>
    </w:rPr>
  </w:style>
  <w:style w:type="paragraph" w:customStyle="1" w:styleId="TEXTONORMAL">
    <w:name w:val="TEXTO NORMAL"/>
    <w:basedOn w:val="Normal"/>
    <w:link w:val="TEXTONORMALCar"/>
    <w:rsid w:val="005140D0"/>
    <w:pPr>
      <w:spacing w:line="360" w:lineRule="auto"/>
      <w:ind w:firstLine="709"/>
      <w:jc w:val="both"/>
    </w:pPr>
    <w:rPr>
      <w:rFonts w:ascii="Arial" w:hAnsi="Arial" w:cs="Arial"/>
      <w:sz w:val="28"/>
      <w:szCs w:val="28"/>
    </w:rPr>
  </w:style>
  <w:style w:type="paragraph" w:customStyle="1" w:styleId="corte6cintilloypie">
    <w:name w:val="corte6 cintillo y pie"/>
    <w:basedOn w:val="Normal"/>
    <w:rsid w:val="005D5F25"/>
    <w:pPr>
      <w:jc w:val="right"/>
    </w:pPr>
    <w:rPr>
      <w:rFonts w:ascii="Arial" w:hAnsi="Arial"/>
      <w:b/>
      <w:caps/>
    </w:rPr>
  </w:style>
  <w:style w:type="paragraph" w:customStyle="1" w:styleId="corte7tablas">
    <w:name w:val="corte7 tablas"/>
    <w:basedOn w:val="corte5transcripcion"/>
    <w:rsid w:val="005D5F25"/>
    <w:pPr>
      <w:ind w:left="0" w:right="0"/>
      <w:jc w:val="center"/>
    </w:pPr>
    <w:rPr>
      <w:sz w:val="24"/>
    </w:rPr>
  </w:style>
  <w:style w:type="paragraph" w:customStyle="1" w:styleId="CITASTEXTUALESMAYORDE5LINEAS">
    <w:name w:val="CITAS TEXTUALES MAYOR DE 5 LINEAS"/>
    <w:basedOn w:val="TEXTONORMAL"/>
    <w:rsid w:val="005140D0"/>
    <w:pPr>
      <w:spacing w:line="240" w:lineRule="auto"/>
      <w:ind w:left="709" w:right="709" w:firstLine="0"/>
    </w:pPr>
  </w:style>
  <w:style w:type="paragraph" w:customStyle="1" w:styleId="NOTASALPIE1">
    <w:name w:val="NOTAS AL PIE1"/>
    <w:basedOn w:val="Normal"/>
    <w:rsid w:val="005140D0"/>
    <w:pPr>
      <w:jc w:val="both"/>
    </w:pPr>
    <w:rPr>
      <w:rFonts w:ascii="Arial" w:hAnsi="Arial" w:cs="Arial"/>
      <w:sz w:val="20"/>
      <w:szCs w:val="20"/>
    </w:rPr>
  </w:style>
  <w:style w:type="paragraph" w:customStyle="1" w:styleId="CORTE1DATOS0">
    <w:name w:val="CORTE1 DATOS"/>
    <w:basedOn w:val="Normal"/>
    <w:rsid w:val="005140D0"/>
    <w:pPr>
      <w:ind w:left="2552"/>
    </w:pPr>
    <w:rPr>
      <w:rFonts w:ascii="Arial" w:hAnsi="Arial"/>
      <w:b/>
      <w:sz w:val="30"/>
      <w:szCs w:val="30"/>
    </w:rPr>
  </w:style>
  <w:style w:type="paragraph" w:customStyle="1" w:styleId="CORTE2PONENTE0">
    <w:name w:val="CORTE2 PONENTE"/>
    <w:basedOn w:val="Normal"/>
    <w:rsid w:val="005140D0"/>
    <w:rPr>
      <w:rFonts w:ascii="Arial" w:hAnsi="Arial"/>
      <w:b/>
      <w:sz w:val="30"/>
      <w:szCs w:val="30"/>
    </w:rPr>
  </w:style>
  <w:style w:type="paragraph" w:styleId="Textonotapie">
    <w:name w:val="footnote text"/>
    <w:aliases w:val="Footnote reference,FA Fu,Footnote Text Char Char Char Char Char,Footnote Text Char Char Char Char Car,Footnote Text Char Char Char Char,Footnote Text Char Char Char,Footnote Text Cha,FA Fußnotentext,FA Fuﬂnotentext,Footnote Text Char Char"/>
    <w:basedOn w:val="Normal"/>
    <w:link w:val="TextonotapieCar"/>
    <w:uiPriority w:val="99"/>
    <w:qFormat/>
    <w:rsid w:val="00992E2A"/>
    <w:pPr>
      <w:jc w:val="both"/>
    </w:pPr>
    <w:rPr>
      <w:rFonts w:ascii="Arial" w:hAnsi="Arial"/>
      <w:sz w:val="20"/>
      <w:szCs w:val="20"/>
    </w:rPr>
  </w:style>
  <w:style w:type="character" w:styleId="Refdenotaalpie">
    <w:name w:val="footnote reference"/>
    <w:aliases w:val="Ref. de nota al pie 2,Texto de nota al pie,Footnotes refss,Appel note de bas de page,julio,referencia nota al pie,BVI fnr,Footnote number,f,4_G,16 Point,Superscript 6 Point,Texto nota al pie,Footnote Reference Char3,Ref. de nota al,R"/>
    <w:uiPriority w:val="99"/>
    <w:qFormat/>
    <w:rsid w:val="005140D0"/>
    <w:rPr>
      <w:vertAlign w:val="superscript"/>
    </w:rPr>
  </w:style>
  <w:style w:type="paragraph" w:styleId="Encabezado">
    <w:name w:val="header"/>
    <w:basedOn w:val="Normal"/>
    <w:link w:val="EncabezadoCar"/>
    <w:rsid w:val="005140D0"/>
    <w:pPr>
      <w:tabs>
        <w:tab w:val="center" w:pos="4419"/>
        <w:tab w:val="right" w:pos="8838"/>
      </w:tabs>
    </w:pPr>
  </w:style>
  <w:style w:type="paragraph" w:styleId="Piedepgina">
    <w:name w:val="footer"/>
    <w:basedOn w:val="Normal"/>
    <w:link w:val="PiedepginaCar"/>
    <w:uiPriority w:val="99"/>
    <w:rsid w:val="005140D0"/>
    <w:pPr>
      <w:tabs>
        <w:tab w:val="center" w:pos="4419"/>
        <w:tab w:val="right" w:pos="8838"/>
      </w:tabs>
    </w:pPr>
  </w:style>
  <w:style w:type="character" w:styleId="Nmerodepgina">
    <w:name w:val="page number"/>
    <w:basedOn w:val="Fuentedeprrafopredeter"/>
    <w:rsid w:val="005140D0"/>
  </w:style>
  <w:style w:type="character" w:customStyle="1" w:styleId="corte4fondoCar">
    <w:name w:val="corte4 fondo Car"/>
    <w:link w:val="corte4fondo"/>
    <w:rsid w:val="005140D0"/>
    <w:rPr>
      <w:rFonts w:ascii="Arial" w:hAnsi="Arial"/>
      <w:sz w:val="30"/>
      <w:lang w:val="es-ES_tradnl" w:eastAsia="es-MX" w:bidi="ar-SA"/>
    </w:rPr>
  </w:style>
  <w:style w:type="character" w:customStyle="1" w:styleId="corte5transcripcionCar">
    <w:name w:val="corte5 transcripcion Car"/>
    <w:link w:val="corte5transcripcion"/>
    <w:rsid w:val="005140D0"/>
    <w:rPr>
      <w:rFonts w:ascii="Arial" w:hAnsi="Arial"/>
      <w:b/>
      <w:i/>
      <w:sz w:val="30"/>
      <w:lang w:val="es-ES_tradnl" w:eastAsia="es-MX" w:bidi="ar-SA"/>
    </w:rPr>
  </w:style>
  <w:style w:type="character" w:styleId="CitaHTML">
    <w:name w:val="HTML Cite"/>
    <w:rsid w:val="007A2A45"/>
    <w:rPr>
      <w:rFonts w:ascii="Times New Roman" w:hAnsi="Times New Roman" w:cs="Times New Roman" w:hint="default"/>
      <w:i/>
      <w:iCs/>
      <w:sz w:val="18"/>
      <w:szCs w:val="18"/>
    </w:rPr>
  </w:style>
  <w:style w:type="paragraph" w:styleId="NormalWeb">
    <w:name w:val="Normal (Web)"/>
    <w:basedOn w:val="Normal"/>
    <w:uiPriority w:val="99"/>
    <w:rsid w:val="007A2A45"/>
    <w:pPr>
      <w:widowControl w:val="0"/>
      <w:adjustRightInd w:val="0"/>
      <w:spacing w:before="100" w:beforeAutospacing="1" w:after="100" w:afterAutospacing="1" w:line="360" w:lineRule="atLeast"/>
      <w:jc w:val="both"/>
    </w:pPr>
    <w:rPr>
      <w:rFonts w:ascii="Verdana" w:hAnsi="Verdana"/>
      <w:sz w:val="17"/>
      <w:szCs w:val="17"/>
      <w:lang w:val="es-ES"/>
    </w:rPr>
  </w:style>
  <w:style w:type="character" w:customStyle="1" w:styleId="corte4fondoCar2CarCar">
    <w:name w:val="corte4 fondo Car2 Car Car"/>
    <w:link w:val="corte4fondoCar2Car"/>
    <w:rsid w:val="007A2A45"/>
    <w:rPr>
      <w:rFonts w:ascii="Arial" w:hAnsi="Arial" w:cs="Arial"/>
      <w:sz w:val="30"/>
      <w:szCs w:val="24"/>
      <w:lang w:val="es-ES_tradnl" w:eastAsia="es-MX" w:bidi="ar-SA"/>
    </w:rPr>
  </w:style>
  <w:style w:type="paragraph" w:customStyle="1" w:styleId="corte4fondoCar2Car">
    <w:name w:val="corte4 fondo Car2 Car"/>
    <w:basedOn w:val="Normal"/>
    <w:link w:val="corte4fondoCar2CarCar"/>
    <w:rsid w:val="007A2A45"/>
    <w:pPr>
      <w:widowControl w:val="0"/>
      <w:adjustRightInd w:val="0"/>
      <w:spacing w:line="360" w:lineRule="auto"/>
      <w:ind w:firstLine="709"/>
      <w:jc w:val="both"/>
    </w:pPr>
    <w:rPr>
      <w:rFonts w:ascii="Arial" w:hAnsi="Arial" w:cs="Arial"/>
      <w:sz w:val="30"/>
      <w:lang w:eastAsia="es-MX"/>
    </w:rPr>
  </w:style>
  <w:style w:type="paragraph" w:styleId="Textoindependiente">
    <w:name w:val="Body Text"/>
    <w:basedOn w:val="Normal"/>
    <w:rsid w:val="009D5F77"/>
    <w:pPr>
      <w:widowControl w:val="0"/>
      <w:adjustRightInd w:val="0"/>
      <w:spacing w:after="120" w:line="360" w:lineRule="atLeast"/>
      <w:jc w:val="both"/>
    </w:pPr>
    <w:rPr>
      <w:sz w:val="20"/>
      <w:szCs w:val="20"/>
      <w:lang w:eastAsia="es-MX"/>
    </w:rPr>
  </w:style>
  <w:style w:type="paragraph" w:styleId="Sangra3detindependiente">
    <w:name w:val="Body Text Indent 3"/>
    <w:basedOn w:val="Normal"/>
    <w:rsid w:val="009C715A"/>
    <w:pPr>
      <w:spacing w:after="120"/>
      <w:ind w:left="283"/>
    </w:pPr>
    <w:rPr>
      <w:sz w:val="16"/>
      <w:szCs w:val="16"/>
    </w:rPr>
  </w:style>
  <w:style w:type="paragraph" w:styleId="Textodeglobo">
    <w:name w:val="Balloon Text"/>
    <w:basedOn w:val="Normal"/>
    <w:semiHidden/>
    <w:rsid w:val="00266FBA"/>
    <w:rPr>
      <w:rFonts w:ascii="Tahoma" w:hAnsi="Tahoma" w:cs="Tahoma"/>
      <w:sz w:val="16"/>
      <w:szCs w:val="16"/>
    </w:rPr>
  </w:style>
  <w:style w:type="paragraph" w:customStyle="1" w:styleId="Normal0">
    <w:name w:val="[Normal]"/>
    <w:rsid w:val="00266FBA"/>
    <w:pPr>
      <w:autoSpaceDE w:val="0"/>
      <w:autoSpaceDN w:val="0"/>
      <w:adjustRightInd w:val="0"/>
    </w:pPr>
    <w:rPr>
      <w:rFonts w:ascii="Arial" w:hAnsi="Arial" w:cs="Arial"/>
      <w:lang w:eastAsia="es-MX"/>
    </w:rPr>
  </w:style>
  <w:style w:type="character" w:customStyle="1" w:styleId="corte4fondoCarCar">
    <w:name w:val="corte4 fondo Car Car"/>
    <w:rsid w:val="00DA6662"/>
    <w:rPr>
      <w:rFonts w:ascii="Arial" w:hAnsi="Arial"/>
      <w:sz w:val="30"/>
      <w:szCs w:val="24"/>
      <w:lang w:val="es-ES" w:eastAsia="es-ES" w:bidi="ar-SA"/>
    </w:rPr>
  </w:style>
  <w:style w:type="character" w:customStyle="1" w:styleId="corte4fondoCar1">
    <w:name w:val="corte4 fondo Car1"/>
    <w:locked/>
    <w:rsid w:val="00C45F90"/>
    <w:rPr>
      <w:rFonts w:ascii="Arial" w:hAnsi="Arial" w:cs="Arial"/>
      <w:sz w:val="30"/>
      <w:lang w:val="es-ES_tradnl" w:eastAsia="es-ES"/>
    </w:rPr>
  </w:style>
  <w:style w:type="character" w:customStyle="1" w:styleId="corte4fondoCarCar1">
    <w:name w:val="corte4 fondo Car Car1"/>
    <w:locked/>
    <w:rsid w:val="00C45F90"/>
    <w:rPr>
      <w:rFonts w:ascii="Arial" w:hAnsi="Arial" w:cs="Arial"/>
      <w:sz w:val="30"/>
      <w:lang w:val="es-ES_tradnl"/>
    </w:rPr>
  </w:style>
  <w:style w:type="character" w:customStyle="1" w:styleId="TextonotapieCar">
    <w:name w:val="Texto nota pie Car"/>
    <w:aliases w:val="Footnote reference Car,FA Fu Car,Footnote Text Char Char Char Char Char Car,Footnote Text Char Char Char Char Car Car,Footnote Text Char Char Char Char Car1,Footnote Text Char Char Char Car,Footnote Text Cha Car,FA Fußnotentext Car"/>
    <w:link w:val="Textonotapie"/>
    <w:uiPriority w:val="99"/>
    <w:rsid w:val="00992E2A"/>
    <w:rPr>
      <w:rFonts w:ascii="Arial" w:hAnsi="Arial"/>
      <w:sz w:val="20"/>
      <w:szCs w:val="20"/>
      <w:lang w:val="es-ES_tradnl"/>
    </w:rPr>
  </w:style>
  <w:style w:type="character" w:customStyle="1" w:styleId="corte4fondoCar1Car">
    <w:name w:val="corte4 fondo Car1 Car"/>
    <w:rsid w:val="00246472"/>
    <w:rPr>
      <w:rFonts w:ascii="Arial" w:hAnsi="Arial"/>
      <w:sz w:val="30"/>
      <w:szCs w:val="24"/>
      <w:lang w:val="es-MX" w:eastAsia="es-ES" w:bidi="ar-SA"/>
    </w:rPr>
  </w:style>
  <w:style w:type="paragraph" w:customStyle="1" w:styleId="CarCarCar">
    <w:name w:val="Car Car Car"/>
    <w:basedOn w:val="Normal"/>
    <w:rsid w:val="00246472"/>
    <w:pPr>
      <w:spacing w:after="160" w:line="240" w:lineRule="exact"/>
      <w:jc w:val="right"/>
    </w:pPr>
    <w:rPr>
      <w:rFonts w:ascii="Verdana" w:hAnsi="Verdana" w:cs="Verdana"/>
      <w:sz w:val="20"/>
      <w:szCs w:val="20"/>
      <w:lang w:eastAsia="en-US"/>
    </w:rPr>
  </w:style>
  <w:style w:type="paragraph" w:customStyle="1" w:styleId="Cuadrculamediana1-nfasis21">
    <w:name w:val="Cuadrícula mediana 1 - Énfasis 21"/>
    <w:basedOn w:val="Normal"/>
    <w:uiPriority w:val="34"/>
    <w:qFormat/>
    <w:rsid w:val="00163186"/>
    <w:pPr>
      <w:spacing w:line="360" w:lineRule="auto"/>
      <w:ind w:left="708"/>
      <w:jc w:val="both"/>
    </w:pPr>
    <w:rPr>
      <w:rFonts w:ascii="Arial" w:eastAsia="Calibri" w:hAnsi="Arial"/>
      <w:sz w:val="30"/>
      <w:szCs w:val="22"/>
      <w:lang w:eastAsia="en-US"/>
    </w:rPr>
  </w:style>
  <w:style w:type="character" w:customStyle="1" w:styleId="corte5transcripcionCarCar">
    <w:name w:val="corte5 transcripcion Car Car"/>
    <w:rsid w:val="004747F4"/>
    <w:rPr>
      <w:rFonts w:ascii="Arial" w:hAnsi="Arial" w:cs="Arial"/>
      <w:b/>
      <w:bCs/>
      <w:i/>
      <w:iCs/>
      <w:sz w:val="24"/>
      <w:szCs w:val="24"/>
      <w:lang w:val="es-ES" w:eastAsia="es-ES"/>
    </w:rPr>
  </w:style>
  <w:style w:type="character" w:customStyle="1" w:styleId="corte4fondoCarCarCar">
    <w:name w:val="corte4 fondo Car Car Car"/>
    <w:locked/>
    <w:rsid w:val="00A05754"/>
    <w:rPr>
      <w:rFonts w:ascii="Arial" w:hAnsi="Arial" w:cs="Arial"/>
      <w:sz w:val="30"/>
      <w:szCs w:val="24"/>
      <w:lang w:val="es-ES_tradnl"/>
    </w:rPr>
  </w:style>
  <w:style w:type="table" w:styleId="Tablaconcuadrcula">
    <w:name w:val="Table Grid"/>
    <w:basedOn w:val="Tablanormal"/>
    <w:uiPriority w:val="59"/>
    <w:rsid w:val="00DB0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link w:val="Piedepgina"/>
    <w:uiPriority w:val="99"/>
    <w:rsid w:val="00D1548D"/>
    <w:rPr>
      <w:sz w:val="24"/>
      <w:szCs w:val="24"/>
      <w:lang w:eastAsia="es-ES"/>
    </w:rPr>
  </w:style>
  <w:style w:type="paragraph" w:customStyle="1" w:styleId="ROMANOS">
    <w:name w:val="ROMANOS"/>
    <w:basedOn w:val="Normal"/>
    <w:rsid w:val="002A5221"/>
    <w:pPr>
      <w:tabs>
        <w:tab w:val="left" w:pos="720"/>
      </w:tabs>
      <w:spacing w:after="101" w:line="216" w:lineRule="atLeast"/>
      <w:ind w:left="720" w:hanging="432"/>
      <w:jc w:val="both"/>
    </w:pPr>
    <w:rPr>
      <w:rFonts w:ascii="Arial" w:hAnsi="Arial" w:cs="Arial"/>
      <w:sz w:val="18"/>
      <w:szCs w:val="20"/>
      <w:lang w:val="en-GB" w:eastAsia="es-MX"/>
    </w:rPr>
  </w:style>
  <w:style w:type="paragraph" w:customStyle="1" w:styleId="texto">
    <w:name w:val="texto"/>
    <w:basedOn w:val="Normal"/>
    <w:rsid w:val="002A5221"/>
    <w:pPr>
      <w:spacing w:after="101" w:line="216" w:lineRule="atLeast"/>
      <w:ind w:firstLine="288"/>
      <w:jc w:val="both"/>
    </w:pPr>
    <w:rPr>
      <w:rFonts w:ascii="Arial" w:hAnsi="Arial" w:cs="Arial"/>
      <w:sz w:val="18"/>
      <w:szCs w:val="20"/>
      <w:lang w:val="en-GB" w:eastAsia="es-MX"/>
    </w:rPr>
  </w:style>
  <w:style w:type="character" w:customStyle="1" w:styleId="EstiloCar">
    <w:name w:val="Estilo Car"/>
    <w:link w:val="Estilo"/>
    <w:locked/>
    <w:rsid w:val="00F07E42"/>
  </w:style>
  <w:style w:type="paragraph" w:customStyle="1" w:styleId="Estilo">
    <w:name w:val="Estilo"/>
    <w:basedOn w:val="Sombreadomediano1-nfasis11"/>
    <w:link w:val="EstiloCar"/>
    <w:qFormat/>
    <w:rsid w:val="00F07E42"/>
    <w:pPr>
      <w:jc w:val="both"/>
    </w:pPr>
    <w:rPr>
      <w:sz w:val="20"/>
      <w:szCs w:val="20"/>
      <w:lang w:eastAsia="es-MX"/>
    </w:rPr>
  </w:style>
  <w:style w:type="paragraph" w:customStyle="1" w:styleId="Sombreadomediano1-nfasis11">
    <w:name w:val="Sombreado mediano 1 - Énfasis 11"/>
    <w:uiPriority w:val="1"/>
    <w:qFormat/>
    <w:rsid w:val="00F07E42"/>
  </w:style>
  <w:style w:type="character" w:customStyle="1" w:styleId="Ttulo1Car">
    <w:name w:val="Título 1 Car"/>
    <w:link w:val="Ttulo1"/>
    <w:uiPriority w:val="9"/>
    <w:rsid w:val="008C7B4F"/>
    <w:rPr>
      <w:rFonts w:ascii="Cambria" w:hAnsi="Cambria"/>
      <w:b/>
      <w:bCs/>
      <w:color w:val="365F91"/>
      <w:sz w:val="28"/>
      <w:szCs w:val="28"/>
    </w:rPr>
  </w:style>
  <w:style w:type="character" w:customStyle="1" w:styleId="corte2ponenteCar">
    <w:name w:val="corte2 ponente Car"/>
    <w:link w:val="corte2ponente"/>
    <w:rsid w:val="00DE1EFA"/>
    <w:rPr>
      <w:rFonts w:ascii="Arial" w:hAnsi="Arial"/>
      <w:b/>
      <w:caps/>
      <w:sz w:val="30"/>
      <w:szCs w:val="24"/>
      <w:lang w:eastAsia="es-ES"/>
    </w:rPr>
  </w:style>
  <w:style w:type="character" w:customStyle="1" w:styleId="corte3centroCar">
    <w:name w:val="corte3 centro Car"/>
    <w:link w:val="corte3centro"/>
    <w:rsid w:val="00DE1EFA"/>
    <w:rPr>
      <w:rFonts w:ascii="Arial" w:hAnsi="Arial"/>
      <w:b/>
      <w:sz w:val="30"/>
      <w:szCs w:val="24"/>
      <w:lang w:eastAsia="es-ES"/>
    </w:rPr>
  </w:style>
  <w:style w:type="character" w:customStyle="1" w:styleId="TEXTONORMALCar">
    <w:name w:val="TEXTO NORMAL Car"/>
    <w:link w:val="TEXTONORMAL"/>
    <w:rsid w:val="00DE1EFA"/>
    <w:rPr>
      <w:rFonts w:ascii="Arial" w:hAnsi="Arial" w:cs="Arial"/>
      <w:sz w:val="28"/>
      <w:szCs w:val="28"/>
      <w:lang w:eastAsia="es-ES"/>
    </w:rPr>
  </w:style>
  <w:style w:type="paragraph" w:customStyle="1" w:styleId="Listamulticolor-nfasis11">
    <w:name w:val="Lista multicolor - Énfasis 11"/>
    <w:basedOn w:val="Normal"/>
    <w:uiPriority w:val="34"/>
    <w:qFormat/>
    <w:rsid w:val="00A62903"/>
    <w:pPr>
      <w:ind w:left="708"/>
    </w:pPr>
  </w:style>
  <w:style w:type="paragraph" w:customStyle="1" w:styleId="Cuadrculamediana21">
    <w:name w:val="Cuadrícula mediana 21"/>
    <w:uiPriority w:val="1"/>
    <w:qFormat/>
    <w:rsid w:val="00E6249D"/>
    <w:pPr>
      <w:ind w:left="720"/>
      <w:jc w:val="both"/>
    </w:pPr>
    <w:rPr>
      <w:rFonts w:ascii="Arial" w:eastAsia="Calibri" w:hAnsi="Arial" w:cs="Arial"/>
      <w:snapToGrid w:val="0"/>
      <w:szCs w:val="26"/>
      <w:lang w:eastAsia="en-US"/>
    </w:rPr>
  </w:style>
  <w:style w:type="paragraph" w:styleId="Prrafodelista">
    <w:name w:val="List Paragraph"/>
    <w:aliases w:val="Cita texto,Footnote,TEXTO GENERAL SENTENCIAS,List Paragraph1,Colorful List - Accent 11"/>
    <w:basedOn w:val="Normal"/>
    <w:link w:val="PrrafodelistaCar"/>
    <w:uiPriority w:val="34"/>
    <w:qFormat/>
    <w:rsid w:val="00EC5B2B"/>
    <w:pPr>
      <w:ind w:left="708"/>
    </w:pPr>
  </w:style>
  <w:style w:type="paragraph" w:styleId="Sinespaciado">
    <w:name w:val="No Spacing"/>
    <w:uiPriority w:val="1"/>
    <w:qFormat/>
    <w:rsid w:val="00A17866"/>
  </w:style>
  <w:style w:type="character" w:customStyle="1" w:styleId="corte4fondoCar2">
    <w:name w:val="corte4 fondo Car2"/>
    <w:basedOn w:val="Fuentedeprrafopredeter"/>
    <w:locked/>
    <w:rsid w:val="002046C1"/>
    <w:rPr>
      <w:rFonts w:ascii="Arial" w:hAnsi="Arial" w:cs="Times New Roman"/>
      <w:sz w:val="30"/>
      <w:lang w:val="x-none" w:eastAsia="es-ES"/>
    </w:rPr>
  </w:style>
  <w:style w:type="character" w:customStyle="1" w:styleId="TextonotapieCar1">
    <w:name w:val="Texto nota pie Car1"/>
    <w:aliases w:val="Texto nota pie Car Car,FA Fu Car Car,Footnote reference Car Car,Footnote Text Char Char Char Char Char Car Car,Footnote Text Char Char Char Char Car Car Car,Footnote Text Char Char Char Char Car1 Car,Car Car Car1 Car"/>
    <w:basedOn w:val="Fuentedeprrafopredeter"/>
    <w:uiPriority w:val="99"/>
    <w:semiHidden/>
    <w:rsid w:val="002046C1"/>
    <w:rPr>
      <w:rFonts w:ascii="Times New Roman" w:hAnsi="Times New Roman"/>
      <w:sz w:val="24"/>
      <w:szCs w:val="24"/>
      <w:lang w:eastAsia="es-MX"/>
    </w:rPr>
  </w:style>
  <w:style w:type="character" w:customStyle="1" w:styleId="corte5transcripcionCar1">
    <w:name w:val="corte5 transcripcion Car1"/>
    <w:locked/>
    <w:rsid w:val="003F3396"/>
    <w:rPr>
      <w:rFonts w:ascii="Arial" w:hAnsi="Arial"/>
      <w:b/>
      <w:i/>
      <w:sz w:val="30"/>
      <w:lang w:val="es-ES_tradnl" w:eastAsia="es-ES"/>
    </w:rPr>
  </w:style>
  <w:style w:type="character" w:customStyle="1" w:styleId="corte5transcripcionCar2">
    <w:name w:val="corte5 transcripcion Car2"/>
    <w:locked/>
    <w:rsid w:val="00D20F7D"/>
    <w:rPr>
      <w:rFonts w:ascii="Arial" w:hAnsi="Arial"/>
      <w:b/>
      <w:i/>
      <w:sz w:val="30"/>
      <w:lang w:val="es-ES_tradnl" w:eastAsia="es-ES"/>
    </w:rPr>
  </w:style>
  <w:style w:type="paragraph" w:styleId="Listaconvietas">
    <w:name w:val="List Bullet"/>
    <w:basedOn w:val="Normal"/>
    <w:autoRedefine/>
    <w:uiPriority w:val="99"/>
    <w:rsid w:val="00314E71"/>
    <w:pPr>
      <w:numPr>
        <w:numId w:val="4"/>
      </w:numPr>
    </w:pPr>
    <w:rPr>
      <w:sz w:val="20"/>
      <w:szCs w:val="20"/>
      <w:lang w:eastAsia="es-MX"/>
    </w:rPr>
  </w:style>
  <w:style w:type="character" w:customStyle="1" w:styleId="corte2ponenteCar1">
    <w:name w:val="corte2 ponente Car1"/>
    <w:locked/>
    <w:rsid w:val="00314E71"/>
    <w:rPr>
      <w:rFonts w:ascii="Arial" w:eastAsia="Times New Roman" w:hAnsi="Arial" w:cs="Times New Roman"/>
      <w:b/>
      <w:caps/>
      <w:sz w:val="30"/>
      <w:szCs w:val="20"/>
      <w:lang w:val="es-ES_tradnl" w:eastAsia="es-ES"/>
    </w:rPr>
  </w:style>
  <w:style w:type="character" w:styleId="nfasis">
    <w:name w:val="Emphasis"/>
    <w:basedOn w:val="Fuentedeprrafopredeter"/>
    <w:uiPriority w:val="20"/>
    <w:qFormat/>
    <w:rsid w:val="00D860D1"/>
    <w:rPr>
      <w:i/>
      <w:iCs/>
    </w:rPr>
  </w:style>
  <w:style w:type="character" w:customStyle="1" w:styleId="EncabezadoCar">
    <w:name w:val="Encabezado Car"/>
    <w:link w:val="Encabezado"/>
    <w:rsid w:val="000743A4"/>
    <w:rPr>
      <w:lang w:val="es-ES_tradnl"/>
    </w:rPr>
  </w:style>
  <w:style w:type="paragraph" w:customStyle="1" w:styleId="Listavistosa-nfasis11">
    <w:name w:val="Lista vistosa - ƒnfasis 11"/>
    <w:basedOn w:val="Normal"/>
    <w:uiPriority w:val="34"/>
    <w:qFormat/>
    <w:rsid w:val="0008785C"/>
    <w:pPr>
      <w:ind w:left="708"/>
    </w:pPr>
    <w:rPr>
      <w:lang w:val="es-MX"/>
    </w:rPr>
  </w:style>
  <w:style w:type="character" w:customStyle="1" w:styleId="Ttulo2Car">
    <w:name w:val="Título 2 Car"/>
    <w:basedOn w:val="Fuentedeprrafopredeter"/>
    <w:link w:val="Ttulo2"/>
    <w:uiPriority w:val="9"/>
    <w:rsid w:val="004C299F"/>
    <w:rPr>
      <w:rFonts w:asciiTheme="majorHAnsi" w:eastAsiaTheme="majorEastAsia" w:hAnsiTheme="majorHAnsi" w:cstheme="majorBidi"/>
      <w:b/>
      <w:bCs/>
      <w:color w:val="4F81BD" w:themeColor="accent1"/>
      <w:sz w:val="26"/>
      <w:szCs w:val="26"/>
      <w:lang w:eastAsia="en-US"/>
    </w:rPr>
  </w:style>
  <w:style w:type="character" w:customStyle="1" w:styleId="TextonotapieCar11">
    <w:name w:val="Texto nota pie Car11"/>
    <w:basedOn w:val="Fuentedeprrafopredeter"/>
    <w:uiPriority w:val="99"/>
    <w:semiHidden/>
    <w:rsid w:val="00070CAC"/>
    <w:rPr>
      <w:rFonts w:cs="Times New Roman"/>
    </w:rPr>
  </w:style>
  <w:style w:type="character" w:customStyle="1" w:styleId="PrrafodelistaCar">
    <w:name w:val="Párrafo de lista Car"/>
    <w:aliases w:val="Cita texto Car,Footnote Car,TEXTO GENERAL SENTENCIAS Car,List Paragraph1 Car,Colorful List - Accent 11 Car"/>
    <w:link w:val="Prrafodelista"/>
    <w:uiPriority w:val="34"/>
    <w:locked/>
    <w:rsid w:val="008376D6"/>
    <w:rPr>
      <w:lang w:val="es-ES_tradnl"/>
    </w:rPr>
  </w:style>
  <w:style w:type="paragraph" w:customStyle="1" w:styleId="CarCar1CarCarCar3CarCarCar">
    <w:name w:val="Car Car1 Car Car Car3 Car Car Car"/>
    <w:basedOn w:val="Normal"/>
    <w:rsid w:val="00B1477F"/>
    <w:pPr>
      <w:spacing w:after="160" w:line="240" w:lineRule="exact"/>
      <w:jc w:val="right"/>
    </w:pPr>
    <w:rPr>
      <w:rFonts w:ascii="Verdana" w:hAnsi="Verdana" w:cs="Arial"/>
      <w:sz w:val="20"/>
      <w:szCs w:val="21"/>
      <w:lang w:val="es-MX" w:eastAsia="en-US"/>
    </w:rPr>
  </w:style>
  <w:style w:type="character" w:customStyle="1" w:styleId="Ttulo3Car">
    <w:name w:val="Título 3 Car"/>
    <w:basedOn w:val="Fuentedeprrafopredeter"/>
    <w:link w:val="Ttulo3"/>
    <w:rsid w:val="000959AC"/>
    <w:rPr>
      <w:rFonts w:asciiTheme="majorHAnsi" w:eastAsiaTheme="majorEastAsia" w:hAnsiTheme="majorHAnsi" w:cstheme="majorBidi"/>
      <w:color w:val="243F60" w:themeColor="accent1" w:themeShade="7F"/>
      <w:lang w:val="es-ES_tradnl"/>
    </w:rPr>
  </w:style>
  <w:style w:type="character" w:styleId="Textoennegrita">
    <w:name w:val="Strong"/>
    <w:basedOn w:val="Fuentedeprrafopredeter"/>
    <w:uiPriority w:val="22"/>
    <w:qFormat/>
    <w:rsid w:val="000959AC"/>
    <w:rPr>
      <w:b/>
      <w:bCs/>
    </w:rPr>
  </w:style>
  <w:style w:type="character" w:styleId="Hipervnculo">
    <w:name w:val="Hyperlink"/>
    <w:basedOn w:val="Fuentedeprrafopredeter"/>
    <w:uiPriority w:val="99"/>
    <w:unhideWhenUsed/>
    <w:rsid w:val="000959AC"/>
    <w:rPr>
      <w:color w:val="0000FF"/>
      <w:u w:val="single"/>
    </w:rPr>
  </w:style>
  <w:style w:type="character" w:customStyle="1" w:styleId="articulo-texto">
    <w:name w:val="articulo-texto"/>
    <w:basedOn w:val="Fuentedeprrafopredeter"/>
    <w:rsid w:val="009E2EA4"/>
  </w:style>
  <w:style w:type="paragraph" w:customStyle="1" w:styleId="tTULOS">
    <w:name w:val="tÍTULOS"/>
    <w:basedOn w:val="Normal"/>
    <w:link w:val="tTULOSCar"/>
    <w:qFormat/>
    <w:rsid w:val="00184ED5"/>
    <w:pPr>
      <w:spacing w:line="360" w:lineRule="auto"/>
      <w:jc w:val="center"/>
    </w:pPr>
    <w:rPr>
      <w:rFonts w:ascii="Arial" w:eastAsiaTheme="minorHAnsi" w:hAnsi="Arial" w:cstheme="minorBidi"/>
      <w:b/>
      <w:sz w:val="26"/>
      <w:szCs w:val="28"/>
      <w:lang w:eastAsia="en-US"/>
    </w:rPr>
  </w:style>
  <w:style w:type="character" w:customStyle="1" w:styleId="tTULOSCar">
    <w:name w:val="tÍTULOS Car"/>
    <w:basedOn w:val="Fuentedeprrafopredeter"/>
    <w:link w:val="tTULOS"/>
    <w:rsid w:val="00184ED5"/>
    <w:rPr>
      <w:rFonts w:ascii="Arial" w:eastAsiaTheme="minorHAnsi" w:hAnsi="Arial" w:cstheme="minorBidi"/>
      <w:b/>
      <w:sz w:val="26"/>
      <w:szCs w:val="28"/>
      <w:lang w:val="es-ES_tradnl" w:eastAsia="en-US"/>
    </w:rPr>
  </w:style>
  <w:style w:type="character" w:styleId="Mencinsinresolver">
    <w:name w:val="Unresolved Mention"/>
    <w:basedOn w:val="Fuentedeprrafopredeter"/>
    <w:uiPriority w:val="99"/>
    <w:semiHidden/>
    <w:unhideWhenUsed/>
    <w:rsid w:val="002404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47927">
      <w:bodyDiv w:val="1"/>
      <w:marLeft w:val="0"/>
      <w:marRight w:val="0"/>
      <w:marTop w:val="0"/>
      <w:marBottom w:val="0"/>
      <w:divBdr>
        <w:top w:val="none" w:sz="0" w:space="0" w:color="auto"/>
        <w:left w:val="none" w:sz="0" w:space="0" w:color="auto"/>
        <w:bottom w:val="none" w:sz="0" w:space="0" w:color="auto"/>
        <w:right w:val="none" w:sz="0" w:space="0" w:color="auto"/>
      </w:divBdr>
    </w:div>
    <w:div w:id="127477458">
      <w:bodyDiv w:val="1"/>
      <w:marLeft w:val="0"/>
      <w:marRight w:val="0"/>
      <w:marTop w:val="0"/>
      <w:marBottom w:val="0"/>
      <w:divBdr>
        <w:top w:val="none" w:sz="0" w:space="0" w:color="auto"/>
        <w:left w:val="none" w:sz="0" w:space="0" w:color="auto"/>
        <w:bottom w:val="none" w:sz="0" w:space="0" w:color="auto"/>
        <w:right w:val="none" w:sz="0" w:space="0" w:color="auto"/>
      </w:divBdr>
    </w:div>
    <w:div w:id="168641952">
      <w:bodyDiv w:val="1"/>
      <w:marLeft w:val="0"/>
      <w:marRight w:val="0"/>
      <w:marTop w:val="0"/>
      <w:marBottom w:val="0"/>
      <w:divBdr>
        <w:top w:val="none" w:sz="0" w:space="0" w:color="auto"/>
        <w:left w:val="none" w:sz="0" w:space="0" w:color="auto"/>
        <w:bottom w:val="none" w:sz="0" w:space="0" w:color="auto"/>
        <w:right w:val="none" w:sz="0" w:space="0" w:color="auto"/>
      </w:divBdr>
    </w:div>
    <w:div w:id="222327591">
      <w:bodyDiv w:val="1"/>
      <w:marLeft w:val="0"/>
      <w:marRight w:val="0"/>
      <w:marTop w:val="0"/>
      <w:marBottom w:val="0"/>
      <w:divBdr>
        <w:top w:val="none" w:sz="0" w:space="0" w:color="auto"/>
        <w:left w:val="none" w:sz="0" w:space="0" w:color="auto"/>
        <w:bottom w:val="none" w:sz="0" w:space="0" w:color="auto"/>
        <w:right w:val="none" w:sz="0" w:space="0" w:color="auto"/>
      </w:divBdr>
    </w:div>
    <w:div w:id="279577626">
      <w:bodyDiv w:val="1"/>
      <w:marLeft w:val="0"/>
      <w:marRight w:val="0"/>
      <w:marTop w:val="0"/>
      <w:marBottom w:val="0"/>
      <w:divBdr>
        <w:top w:val="none" w:sz="0" w:space="0" w:color="auto"/>
        <w:left w:val="none" w:sz="0" w:space="0" w:color="auto"/>
        <w:bottom w:val="none" w:sz="0" w:space="0" w:color="auto"/>
        <w:right w:val="none" w:sz="0" w:space="0" w:color="auto"/>
      </w:divBdr>
    </w:div>
    <w:div w:id="282424635">
      <w:bodyDiv w:val="1"/>
      <w:marLeft w:val="0"/>
      <w:marRight w:val="0"/>
      <w:marTop w:val="0"/>
      <w:marBottom w:val="0"/>
      <w:divBdr>
        <w:top w:val="none" w:sz="0" w:space="0" w:color="auto"/>
        <w:left w:val="none" w:sz="0" w:space="0" w:color="auto"/>
        <w:bottom w:val="none" w:sz="0" w:space="0" w:color="auto"/>
        <w:right w:val="none" w:sz="0" w:space="0" w:color="auto"/>
      </w:divBdr>
    </w:div>
    <w:div w:id="392702310">
      <w:bodyDiv w:val="1"/>
      <w:marLeft w:val="0"/>
      <w:marRight w:val="0"/>
      <w:marTop w:val="0"/>
      <w:marBottom w:val="0"/>
      <w:divBdr>
        <w:top w:val="none" w:sz="0" w:space="0" w:color="auto"/>
        <w:left w:val="none" w:sz="0" w:space="0" w:color="auto"/>
        <w:bottom w:val="none" w:sz="0" w:space="0" w:color="auto"/>
        <w:right w:val="none" w:sz="0" w:space="0" w:color="auto"/>
      </w:divBdr>
    </w:div>
    <w:div w:id="425687241">
      <w:bodyDiv w:val="1"/>
      <w:marLeft w:val="0"/>
      <w:marRight w:val="0"/>
      <w:marTop w:val="0"/>
      <w:marBottom w:val="0"/>
      <w:divBdr>
        <w:top w:val="none" w:sz="0" w:space="0" w:color="auto"/>
        <w:left w:val="none" w:sz="0" w:space="0" w:color="auto"/>
        <w:bottom w:val="none" w:sz="0" w:space="0" w:color="auto"/>
        <w:right w:val="none" w:sz="0" w:space="0" w:color="auto"/>
      </w:divBdr>
    </w:div>
    <w:div w:id="507328312">
      <w:bodyDiv w:val="1"/>
      <w:marLeft w:val="0"/>
      <w:marRight w:val="0"/>
      <w:marTop w:val="0"/>
      <w:marBottom w:val="0"/>
      <w:divBdr>
        <w:top w:val="none" w:sz="0" w:space="0" w:color="auto"/>
        <w:left w:val="none" w:sz="0" w:space="0" w:color="auto"/>
        <w:bottom w:val="none" w:sz="0" w:space="0" w:color="auto"/>
        <w:right w:val="none" w:sz="0" w:space="0" w:color="auto"/>
      </w:divBdr>
    </w:div>
    <w:div w:id="558715405">
      <w:bodyDiv w:val="1"/>
      <w:marLeft w:val="0"/>
      <w:marRight w:val="0"/>
      <w:marTop w:val="0"/>
      <w:marBottom w:val="0"/>
      <w:divBdr>
        <w:top w:val="none" w:sz="0" w:space="0" w:color="auto"/>
        <w:left w:val="none" w:sz="0" w:space="0" w:color="auto"/>
        <w:bottom w:val="none" w:sz="0" w:space="0" w:color="auto"/>
        <w:right w:val="none" w:sz="0" w:space="0" w:color="auto"/>
      </w:divBdr>
      <w:divsChild>
        <w:div w:id="588734922">
          <w:marLeft w:val="0"/>
          <w:marRight w:val="0"/>
          <w:marTop w:val="0"/>
          <w:marBottom w:val="0"/>
          <w:divBdr>
            <w:top w:val="none" w:sz="0" w:space="0" w:color="auto"/>
            <w:left w:val="none" w:sz="0" w:space="0" w:color="auto"/>
            <w:bottom w:val="none" w:sz="0" w:space="0" w:color="auto"/>
            <w:right w:val="none" w:sz="0" w:space="0" w:color="auto"/>
          </w:divBdr>
        </w:div>
      </w:divsChild>
    </w:div>
    <w:div w:id="583956277">
      <w:bodyDiv w:val="1"/>
      <w:marLeft w:val="0"/>
      <w:marRight w:val="0"/>
      <w:marTop w:val="0"/>
      <w:marBottom w:val="0"/>
      <w:divBdr>
        <w:top w:val="none" w:sz="0" w:space="0" w:color="auto"/>
        <w:left w:val="none" w:sz="0" w:space="0" w:color="auto"/>
        <w:bottom w:val="none" w:sz="0" w:space="0" w:color="auto"/>
        <w:right w:val="none" w:sz="0" w:space="0" w:color="auto"/>
      </w:divBdr>
    </w:div>
    <w:div w:id="590507855">
      <w:bodyDiv w:val="1"/>
      <w:marLeft w:val="0"/>
      <w:marRight w:val="0"/>
      <w:marTop w:val="0"/>
      <w:marBottom w:val="0"/>
      <w:divBdr>
        <w:top w:val="none" w:sz="0" w:space="0" w:color="auto"/>
        <w:left w:val="none" w:sz="0" w:space="0" w:color="auto"/>
        <w:bottom w:val="none" w:sz="0" w:space="0" w:color="auto"/>
        <w:right w:val="none" w:sz="0" w:space="0" w:color="auto"/>
      </w:divBdr>
    </w:div>
    <w:div w:id="611979357">
      <w:bodyDiv w:val="1"/>
      <w:marLeft w:val="0"/>
      <w:marRight w:val="0"/>
      <w:marTop w:val="0"/>
      <w:marBottom w:val="0"/>
      <w:divBdr>
        <w:top w:val="none" w:sz="0" w:space="0" w:color="auto"/>
        <w:left w:val="none" w:sz="0" w:space="0" w:color="auto"/>
        <w:bottom w:val="none" w:sz="0" w:space="0" w:color="auto"/>
        <w:right w:val="none" w:sz="0" w:space="0" w:color="auto"/>
      </w:divBdr>
    </w:div>
    <w:div w:id="631907686">
      <w:bodyDiv w:val="1"/>
      <w:marLeft w:val="0"/>
      <w:marRight w:val="0"/>
      <w:marTop w:val="0"/>
      <w:marBottom w:val="0"/>
      <w:divBdr>
        <w:top w:val="none" w:sz="0" w:space="0" w:color="auto"/>
        <w:left w:val="none" w:sz="0" w:space="0" w:color="auto"/>
        <w:bottom w:val="none" w:sz="0" w:space="0" w:color="auto"/>
        <w:right w:val="none" w:sz="0" w:space="0" w:color="auto"/>
      </w:divBdr>
    </w:div>
    <w:div w:id="677924768">
      <w:bodyDiv w:val="1"/>
      <w:marLeft w:val="0"/>
      <w:marRight w:val="0"/>
      <w:marTop w:val="0"/>
      <w:marBottom w:val="0"/>
      <w:divBdr>
        <w:top w:val="none" w:sz="0" w:space="0" w:color="auto"/>
        <w:left w:val="none" w:sz="0" w:space="0" w:color="auto"/>
        <w:bottom w:val="none" w:sz="0" w:space="0" w:color="auto"/>
        <w:right w:val="none" w:sz="0" w:space="0" w:color="auto"/>
      </w:divBdr>
      <w:divsChild>
        <w:div w:id="1464621160">
          <w:marLeft w:val="0"/>
          <w:marRight w:val="0"/>
          <w:marTop w:val="0"/>
          <w:marBottom w:val="0"/>
          <w:divBdr>
            <w:top w:val="none" w:sz="0" w:space="0" w:color="auto"/>
            <w:left w:val="none" w:sz="0" w:space="0" w:color="auto"/>
            <w:bottom w:val="none" w:sz="0" w:space="0" w:color="auto"/>
            <w:right w:val="none" w:sz="0" w:space="0" w:color="auto"/>
          </w:divBdr>
          <w:divsChild>
            <w:div w:id="28648963">
              <w:marLeft w:val="0"/>
              <w:marRight w:val="0"/>
              <w:marTop w:val="0"/>
              <w:marBottom w:val="0"/>
              <w:divBdr>
                <w:top w:val="single" w:sz="4" w:space="0" w:color="CCCCCC"/>
                <w:left w:val="single" w:sz="4" w:space="0" w:color="CCCCCC"/>
                <w:bottom w:val="single" w:sz="4" w:space="0" w:color="CCCCCC"/>
                <w:right w:val="single" w:sz="4" w:space="0" w:color="CCCCCC"/>
              </w:divBdr>
            </w:div>
          </w:divsChild>
        </w:div>
      </w:divsChild>
    </w:div>
    <w:div w:id="717973136">
      <w:bodyDiv w:val="1"/>
      <w:marLeft w:val="0"/>
      <w:marRight w:val="0"/>
      <w:marTop w:val="0"/>
      <w:marBottom w:val="0"/>
      <w:divBdr>
        <w:top w:val="none" w:sz="0" w:space="0" w:color="auto"/>
        <w:left w:val="none" w:sz="0" w:space="0" w:color="auto"/>
        <w:bottom w:val="none" w:sz="0" w:space="0" w:color="auto"/>
        <w:right w:val="none" w:sz="0" w:space="0" w:color="auto"/>
      </w:divBdr>
    </w:div>
    <w:div w:id="868832044">
      <w:bodyDiv w:val="1"/>
      <w:marLeft w:val="0"/>
      <w:marRight w:val="0"/>
      <w:marTop w:val="0"/>
      <w:marBottom w:val="0"/>
      <w:divBdr>
        <w:top w:val="none" w:sz="0" w:space="0" w:color="auto"/>
        <w:left w:val="none" w:sz="0" w:space="0" w:color="auto"/>
        <w:bottom w:val="none" w:sz="0" w:space="0" w:color="auto"/>
        <w:right w:val="none" w:sz="0" w:space="0" w:color="auto"/>
      </w:divBdr>
      <w:divsChild>
        <w:div w:id="371424723">
          <w:marLeft w:val="0"/>
          <w:marRight w:val="0"/>
          <w:marTop w:val="0"/>
          <w:marBottom w:val="0"/>
          <w:divBdr>
            <w:top w:val="none" w:sz="0" w:space="0" w:color="auto"/>
            <w:left w:val="none" w:sz="0" w:space="0" w:color="auto"/>
            <w:bottom w:val="none" w:sz="0" w:space="0" w:color="auto"/>
            <w:right w:val="none" w:sz="0" w:space="0" w:color="auto"/>
          </w:divBdr>
        </w:div>
      </w:divsChild>
    </w:div>
    <w:div w:id="915241028">
      <w:bodyDiv w:val="1"/>
      <w:marLeft w:val="0"/>
      <w:marRight w:val="0"/>
      <w:marTop w:val="0"/>
      <w:marBottom w:val="0"/>
      <w:divBdr>
        <w:top w:val="none" w:sz="0" w:space="0" w:color="auto"/>
        <w:left w:val="none" w:sz="0" w:space="0" w:color="auto"/>
        <w:bottom w:val="none" w:sz="0" w:space="0" w:color="auto"/>
        <w:right w:val="none" w:sz="0" w:space="0" w:color="auto"/>
      </w:divBdr>
    </w:div>
    <w:div w:id="931620719">
      <w:bodyDiv w:val="1"/>
      <w:marLeft w:val="0"/>
      <w:marRight w:val="0"/>
      <w:marTop w:val="0"/>
      <w:marBottom w:val="0"/>
      <w:divBdr>
        <w:top w:val="none" w:sz="0" w:space="0" w:color="auto"/>
        <w:left w:val="none" w:sz="0" w:space="0" w:color="auto"/>
        <w:bottom w:val="none" w:sz="0" w:space="0" w:color="auto"/>
        <w:right w:val="none" w:sz="0" w:space="0" w:color="auto"/>
      </w:divBdr>
    </w:div>
    <w:div w:id="941454605">
      <w:bodyDiv w:val="1"/>
      <w:marLeft w:val="0"/>
      <w:marRight w:val="0"/>
      <w:marTop w:val="0"/>
      <w:marBottom w:val="0"/>
      <w:divBdr>
        <w:top w:val="none" w:sz="0" w:space="0" w:color="auto"/>
        <w:left w:val="none" w:sz="0" w:space="0" w:color="auto"/>
        <w:bottom w:val="none" w:sz="0" w:space="0" w:color="auto"/>
        <w:right w:val="none" w:sz="0" w:space="0" w:color="auto"/>
      </w:divBdr>
    </w:div>
    <w:div w:id="983773245">
      <w:bodyDiv w:val="1"/>
      <w:marLeft w:val="0"/>
      <w:marRight w:val="0"/>
      <w:marTop w:val="0"/>
      <w:marBottom w:val="0"/>
      <w:divBdr>
        <w:top w:val="none" w:sz="0" w:space="0" w:color="auto"/>
        <w:left w:val="none" w:sz="0" w:space="0" w:color="auto"/>
        <w:bottom w:val="none" w:sz="0" w:space="0" w:color="auto"/>
        <w:right w:val="none" w:sz="0" w:space="0" w:color="auto"/>
      </w:divBdr>
    </w:div>
    <w:div w:id="1100175122">
      <w:bodyDiv w:val="1"/>
      <w:marLeft w:val="0"/>
      <w:marRight w:val="0"/>
      <w:marTop w:val="0"/>
      <w:marBottom w:val="0"/>
      <w:divBdr>
        <w:top w:val="none" w:sz="0" w:space="0" w:color="auto"/>
        <w:left w:val="none" w:sz="0" w:space="0" w:color="auto"/>
        <w:bottom w:val="none" w:sz="0" w:space="0" w:color="auto"/>
        <w:right w:val="none" w:sz="0" w:space="0" w:color="auto"/>
      </w:divBdr>
    </w:div>
    <w:div w:id="1294406421">
      <w:bodyDiv w:val="1"/>
      <w:marLeft w:val="0"/>
      <w:marRight w:val="0"/>
      <w:marTop w:val="0"/>
      <w:marBottom w:val="0"/>
      <w:divBdr>
        <w:top w:val="none" w:sz="0" w:space="0" w:color="auto"/>
        <w:left w:val="none" w:sz="0" w:space="0" w:color="auto"/>
        <w:bottom w:val="none" w:sz="0" w:space="0" w:color="auto"/>
        <w:right w:val="none" w:sz="0" w:space="0" w:color="auto"/>
      </w:divBdr>
    </w:div>
    <w:div w:id="1320646270">
      <w:bodyDiv w:val="1"/>
      <w:marLeft w:val="0"/>
      <w:marRight w:val="0"/>
      <w:marTop w:val="0"/>
      <w:marBottom w:val="0"/>
      <w:divBdr>
        <w:top w:val="none" w:sz="0" w:space="0" w:color="auto"/>
        <w:left w:val="none" w:sz="0" w:space="0" w:color="auto"/>
        <w:bottom w:val="none" w:sz="0" w:space="0" w:color="auto"/>
        <w:right w:val="none" w:sz="0" w:space="0" w:color="auto"/>
      </w:divBdr>
    </w:div>
    <w:div w:id="1415709746">
      <w:bodyDiv w:val="1"/>
      <w:marLeft w:val="0"/>
      <w:marRight w:val="0"/>
      <w:marTop w:val="0"/>
      <w:marBottom w:val="0"/>
      <w:divBdr>
        <w:top w:val="none" w:sz="0" w:space="0" w:color="auto"/>
        <w:left w:val="none" w:sz="0" w:space="0" w:color="auto"/>
        <w:bottom w:val="none" w:sz="0" w:space="0" w:color="auto"/>
        <w:right w:val="none" w:sz="0" w:space="0" w:color="auto"/>
      </w:divBdr>
      <w:divsChild>
        <w:div w:id="1855613354">
          <w:marLeft w:val="0"/>
          <w:marRight w:val="0"/>
          <w:marTop w:val="0"/>
          <w:marBottom w:val="0"/>
          <w:divBdr>
            <w:top w:val="none" w:sz="0" w:space="0" w:color="auto"/>
            <w:left w:val="none" w:sz="0" w:space="0" w:color="auto"/>
            <w:bottom w:val="none" w:sz="0" w:space="0" w:color="auto"/>
            <w:right w:val="none" w:sz="0" w:space="0" w:color="auto"/>
          </w:divBdr>
        </w:div>
      </w:divsChild>
    </w:div>
    <w:div w:id="1512649495">
      <w:bodyDiv w:val="1"/>
      <w:marLeft w:val="0"/>
      <w:marRight w:val="0"/>
      <w:marTop w:val="0"/>
      <w:marBottom w:val="0"/>
      <w:divBdr>
        <w:top w:val="none" w:sz="0" w:space="0" w:color="auto"/>
        <w:left w:val="none" w:sz="0" w:space="0" w:color="auto"/>
        <w:bottom w:val="none" w:sz="0" w:space="0" w:color="auto"/>
        <w:right w:val="none" w:sz="0" w:space="0" w:color="auto"/>
      </w:divBdr>
      <w:divsChild>
        <w:div w:id="1176264239">
          <w:marLeft w:val="0"/>
          <w:marRight w:val="0"/>
          <w:marTop w:val="0"/>
          <w:marBottom w:val="0"/>
          <w:divBdr>
            <w:top w:val="none" w:sz="0" w:space="0" w:color="auto"/>
            <w:left w:val="none" w:sz="0" w:space="0" w:color="auto"/>
            <w:bottom w:val="none" w:sz="0" w:space="0" w:color="auto"/>
            <w:right w:val="none" w:sz="0" w:space="0" w:color="auto"/>
          </w:divBdr>
        </w:div>
      </w:divsChild>
    </w:div>
    <w:div w:id="1530560456">
      <w:bodyDiv w:val="1"/>
      <w:marLeft w:val="0"/>
      <w:marRight w:val="0"/>
      <w:marTop w:val="0"/>
      <w:marBottom w:val="0"/>
      <w:divBdr>
        <w:top w:val="none" w:sz="0" w:space="0" w:color="auto"/>
        <w:left w:val="none" w:sz="0" w:space="0" w:color="auto"/>
        <w:bottom w:val="none" w:sz="0" w:space="0" w:color="auto"/>
        <w:right w:val="none" w:sz="0" w:space="0" w:color="auto"/>
      </w:divBdr>
    </w:div>
    <w:div w:id="1633243488">
      <w:bodyDiv w:val="1"/>
      <w:marLeft w:val="0"/>
      <w:marRight w:val="0"/>
      <w:marTop w:val="0"/>
      <w:marBottom w:val="0"/>
      <w:divBdr>
        <w:top w:val="none" w:sz="0" w:space="0" w:color="auto"/>
        <w:left w:val="none" w:sz="0" w:space="0" w:color="auto"/>
        <w:bottom w:val="none" w:sz="0" w:space="0" w:color="auto"/>
        <w:right w:val="none" w:sz="0" w:space="0" w:color="auto"/>
      </w:divBdr>
      <w:divsChild>
        <w:div w:id="1685014205">
          <w:marLeft w:val="0"/>
          <w:marRight w:val="0"/>
          <w:marTop w:val="0"/>
          <w:marBottom w:val="0"/>
          <w:divBdr>
            <w:top w:val="none" w:sz="0" w:space="0" w:color="auto"/>
            <w:left w:val="none" w:sz="0" w:space="0" w:color="auto"/>
            <w:bottom w:val="none" w:sz="0" w:space="0" w:color="auto"/>
            <w:right w:val="none" w:sz="0" w:space="0" w:color="auto"/>
          </w:divBdr>
        </w:div>
      </w:divsChild>
    </w:div>
    <w:div w:id="1678800812">
      <w:bodyDiv w:val="1"/>
      <w:marLeft w:val="0"/>
      <w:marRight w:val="0"/>
      <w:marTop w:val="0"/>
      <w:marBottom w:val="0"/>
      <w:divBdr>
        <w:top w:val="none" w:sz="0" w:space="0" w:color="auto"/>
        <w:left w:val="none" w:sz="0" w:space="0" w:color="auto"/>
        <w:bottom w:val="none" w:sz="0" w:space="0" w:color="auto"/>
        <w:right w:val="none" w:sz="0" w:space="0" w:color="auto"/>
      </w:divBdr>
    </w:div>
    <w:div w:id="1734311458">
      <w:bodyDiv w:val="1"/>
      <w:marLeft w:val="0"/>
      <w:marRight w:val="0"/>
      <w:marTop w:val="0"/>
      <w:marBottom w:val="0"/>
      <w:divBdr>
        <w:top w:val="none" w:sz="0" w:space="0" w:color="auto"/>
        <w:left w:val="none" w:sz="0" w:space="0" w:color="auto"/>
        <w:bottom w:val="none" w:sz="0" w:space="0" w:color="auto"/>
        <w:right w:val="none" w:sz="0" w:space="0" w:color="auto"/>
      </w:divBdr>
    </w:div>
    <w:div w:id="1749304892">
      <w:bodyDiv w:val="1"/>
      <w:marLeft w:val="0"/>
      <w:marRight w:val="0"/>
      <w:marTop w:val="0"/>
      <w:marBottom w:val="0"/>
      <w:divBdr>
        <w:top w:val="none" w:sz="0" w:space="0" w:color="auto"/>
        <w:left w:val="none" w:sz="0" w:space="0" w:color="auto"/>
        <w:bottom w:val="none" w:sz="0" w:space="0" w:color="auto"/>
        <w:right w:val="none" w:sz="0" w:space="0" w:color="auto"/>
      </w:divBdr>
    </w:div>
    <w:div w:id="1755856331">
      <w:bodyDiv w:val="1"/>
      <w:marLeft w:val="0"/>
      <w:marRight w:val="0"/>
      <w:marTop w:val="0"/>
      <w:marBottom w:val="0"/>
      <w:divBdr>
        <w:top w:val="none" w:sz="0" w:space="0" w:color="auto"/>
        <w:left w:val="none" w:sz="0" w:space="0" w:color="auto"/>
        <w:bottom w:val="none" w:sz="0" w:space="0" w:color="auto"/>
        <w:right w:val="none" w:sz="0" w:space="0" w:color="auto"/>
      </w:divBdr>
    </w:div>
    <w:div w:id="1760131370">
      <w:bodyDiv w:val="1"/>
      <w:marLeft w:val="0"/>
      <w:marRight w:val="0"/>
      <w:marTop w:val="0"/>
      <w:marBottom w:val="0"/>
      <w:divBdr>
        <w:top w:val="none" w:sz="0" w:space="0" w:color="auto"/>
        <w:left w:val="none" w:sz="0" w:space="0" w:color="auto"/>
        <w:bottom w:val="none" w:sz="0" w:space="0" w:color="auto"/>
        <w:right w:val="none" w:sz="0" w:space="0" w:color="auto"/>
      </w:divBdr>
      <w:divsChild>
        <w:div w:id="392851717">
          <w:marLeft w:val="0"/>
          <w:marRight w:val="0"/>
          <w:marTop w:val="0"/>
          <w:marBottom w:val="0"/>
          <w:divBdr>
            <w:top w:val="none" w:sz="0" w:space="0" w:color="auto"/>
            <w:left w:val="none" w:sz="0" w:space="0" w:color="auto"/>
            <w:bottom w:val="none" w:sz="0" w:space="0" w:color="auto"/>
            <w:right w:val="none" w:sz="0" w:space="0" w:color="auto"/>
          </w:divBdr>
        </w:div>
      </w:divsChild>
    </w:div>
    <w:div w:id="1763528959">
      <w:bodyDiv w:val="1"/>
      <w:marLeft w:val="0"/>
      <w:marRight w:val="0"/>
      <w:marTop w:val="0"/>
      <w:marBottom w:val="0"/>
      <w:divBdr>
        <w:top w:val="none" w:sz="0" w:space="0" w:color="auto"/>
        <w:left w:val="none" w:sz="0" w:space="0" w:color="auto"/>
        <w:bottom w:val="none" w:sz="0" w:space="0" w:color="auto"/>
        <w:right w:val="none" w:sz="0" w:space="0" w:color="auto"/>
      </w:divBdr>
    </w:div>
    <w:div w:id="1768768357">
      <w:bodyDiv w:val="1"/>
      <w:marLeft w:val="0"/>
      <w:marRight w:val="0"/>
      <w:marTop w:val="0"/>
      <w:marBottom w:val="0"/>
      <w:divBdr>
        <w:top w:val="none" w:sz="0" w:space="0" w:color="auto"/>
        <w:left w:val="none" w:sz="0" w:space="0" w:color="auto"/>
        <w:bottom w:val="none" w:sz="0" w:space="0" w:color="auto"/>
        <w:right w:val="none" w:sz="0" w:space="0" w:color="auto"/>
      </w:divBdr>
      <w:divsChild>
        <w:div w:id="1579436350">
          <w:marLeft w:val="0"/>
          <w:marRight w:val="0"/>
          <w:marTop w:val="0"/>
          <w:marBottom w:val="0"/>
          <w:divBdr>
            <w:top w:val="none" w:sz="0" w:space="0" w:color="auto"/>
            <w:left w:val="none" w:sz="0" w:space="0" w:color="auto"/>
            <w:bottom w:val="none" w:sz="0" w:space="0" w:color="auto"/>
            <w:right w:val="none" w:sz="0" w:space="0" w:color="auto"/>
          </w:divBdr>
        </w:div>
      </w:divsChild>
    </w:div>
    <w:div w:id="1779105831">
      <w:bodyDiv w:val="1"/>
      <w:marLeft w:val="0"/>
      <w:marRight w:val="0"/>
      <w:marTop w:val="0"/>
      <w:marBottom w:val="0"/>
      <w:divBdr>
        <w:top w:val="none" w:sz="0" w:space="0" w:color="auto"/>
        <w:left w:val="none" w:sz="0" w:space="0" w:color="auto"/>
        <w:bottom w:val="none" w:sz="0" w:space="0" w:color="auto"/>
        <w:right w:val="none" w:sz="0" w:space="0" w:color="auto"/>
      </w:divBdr>
    </w:div>
    <w:div w:id="1915164893">
      <w:bodyDiv w:val="1"/>
      <w:marLeft w:val="0"/>
      <w:marRight w:val="0"/>
      <w:marTop w:val="0"/>
      <w:marBottom w:val="0"/>
      <w:divBdr>
        <w:top w:val="none" w:sz="0" w:space="0" w:color="auto"/>
        <w:left w:val="none" w:sz="0" w:space="0" w:color="auto"/>
        <w:bottom w:val="none" w:sz="0" w:space="0" w:color="auto"/>
        <w:right w:val="none" w:sz="0" w:space="0" w:color="auto"/>
      </w:divBdr>
    </w:div>
    <w:div w:id="2045522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javascript:AbrirModal(2)" TargetMode="External"/><Relationship Id="rId2" Type="http://schemas.openxmlformats.org/officeDocument/2006/relationships/hyperlink" Target="javascript:AbrirModal(1)" TargetMode="External"/><Relationship Id="rId1" Type="http://schemas.openxmlformats.org/officeDocument/2006/relationships/hyperlink" Target="javascript:AbrirModal(1)" TargetMode="External"/><Relationship Id="rId4" Type="http://schemas.openxmlformats.org/officeDocument/2006/relationships/hyperlink" Target="javascript:AbrirModal(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ProjasZ\Datos%20de%20programa\Microsoft\Plantillas\CORT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FD27202745A9D469721A8301668678F" ma:contentTypeVersion="9" ma:contentTypeDescription="Crear nuevo documento." ma:contentTypeScope="" ma:versionID="0ed9ed2f28ef4009cd9b81e5b76d57ae">
  <xsd:schema xmlns:xsd="http://www.w3.org/2001/XMLSchema" xmlns:xs="http://www.w3.org/2001/XMLSchema" xmlns:p="http://schemas.microsoft.com/office/2006/metadata/properties" xmlns:ns2="6f9034ef-c183-4ef7-84ec-9071e6d0b47b" targetNamespace="http://schemas.microsoft.com/office/2006/metadata/properties" ma:root="true" ma:fieldsID="e8af186e3bb35548940933871c06b8aa" ns2:_="">
    <xsd:import namespace="6f9034ef-c183-4ef7-84ec-9071e6d0b4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9034ef-c183-4ef7-84ec-9071e6d0b4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22105-6139-448F-8A67-BDA4DDEAF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9034ef-c183-4ef7-84ec-9071e6d0b4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E84D2C-DC46-4A45-9F1E-52E624E445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171462-302E-44E6-A22A-F4BCADB50ADB}">
  <ds:schemaRefs>
    <ds:schemaRef ds:uri="http://schemas.microsoft.com/sharepoint/v3/contenttype/forms"/>
  </ds:schemaRefs>
</ds:datastoreItem>
</file>

<file path=customXml/itemProps4.xml><?xml version="1.0" encoding="utf-8"?>
<ds:datastoreItem xmlns:ds="http://schemas.openxmlformats.org/officeDocument/2006/customXml" ds:itemID="{856363ED-4F53-418F-9954-7BF60BAF1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CORTE</Template>
  <TotalTime>1</TotalTime>
  <Pages>39</Pages>
  <Words>9979</Words>
  <Characters>54888</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ACCIÓN DE INCONSTITUCIONALIDAD 5/2007</vt:lpstr>
    </vt:vector>
  </TitlesOfParts>
  <Company>SCJN</Company>
  <LinksUpToDate>false</LinksUpToDate>
  <CharactersWithSpaces>64738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ACCIÓN DE INCONSTITUCIONALIDAD 5/2007</dc:title>
  <dc:subject/>
  <dc:creator>LProjasZ</dc:creator>
  <cp:keywords/>
  <dc:description/>
  <cp:lastModifiedBy>Maria del Carmen Perea Hernández</cp:lastModifiedBy>
  <cp:revision>2</cp:revision>
  <cp:lastPrinted>2017-11-28T21:13:00Z</cp:lastPrinted>
  <dcterms:created xsi:type="dcterms:W3CDTF">2021-11-04T18:02:00Z</dcterms:created>
  <dcterms:modified xsi:type="dcterms:W3CDTF">2021-11-04T18:02:00Z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0x0101009FD27202745A9D469721A8301668678F</vt:lpwstr>
  </property>
</Properties>
</file>